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C3B7C" w14:textId="3F2FE2F8" w:rsidR="002347D8" w:rsidRPr="008D1D7A" w:rsidRDefault="002347D8" w:rsidP="008D1D7A">
      <w:pPr>
        <w:jc w:val="center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Sprawozdanie z Realizacji Strategii Rozwiązywania Problemów Społecznych Gminy Czeremc</w:t>
      </w:r>
      <w:r w:rsidR="008D1D7A" w:rsidRPr="008D1D7A">
        <w:rPr>
          <w:rFonts w:ascii="Times New Roman" w:hAnsi="Times New Roman" w:cs="Times New Roman"/>
          <w:b/>
          <w:bCs/>
        </w:rPr>
        <w:t>ha na Lata 2021-2027 w Roku 2025</w:t>
      </w:r>
    </w:p>
    <w:p w14:paraId="0472FE8F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I. Wstęp</w:t>
      </w:r>
    </w:p>
    <w:p w14:paraId="4A9C66C0" w14:textId="0F9107F1" w:rsidR="002347D8" w:rsidRPr="008D1D7A" w:rsidRDefault="000F334E" w:rsidP="008D1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347D8" w:rsidRPr="008D1D7A">
        <w:rPr>
          <w:rFonts w:ascii="Times New Roman" w:hAnsi="Times New Roman" w:cs="Times New Roman"/>
        </w:rPr>
        <w:t xml:space="preserve">Niniejsze sprawozdanie przedstawia realizację „Strategii Rozwiązywania Problemów Społecznych Gminy Czeremcha na lata 2021-2027” w oparciu o dane zebrane </w:t>
      </w:r>
      <w:r>
        <w:rPr>
          <w:rFonts w:ascii="Times New Roman" w:hAnsi="Times New Roman" w:cs="Times New Roman"/>
        </w:rPr>
        <w:br/>
      </w:r>
      <w:r w:rsidR="002347D8" w:rsidRPr="008D1D7A">
        <w:rPr>
          <w:rFonts w:ascii="Times New Roman" w:hAnsi="Times New Roman" w:cs="Times New Roman"/>
        </w:rPr>
        <w:t>w „Sprawozdaniu z działalności Gminnego Ośrodka Pomoc</w:t>
      </w:r>
      <w:r w:rsidR="008D1D7A" w:rsidRPr="008D1D7A">
        <w:rPr>
          <w:rFonts w:ascii="Times New Roman" w:hAnsi="Times New Roman" w:cs="Times New Roman"/>
        </w:rPr>
        <w:t xml:space="preserve">y Społecznej w Czeremsze za </w:t>
      </w:r>
      <w:r>
        <w:rPr>
          <w:rFonts w:ascii="Times New Roman" w:hAnsi="Times New Roman" w:cs="Times New Roman"/>
        </w:rPr>
        <w:br/>
      </w:r>
      <w:r w:rsidR="008D1D7A" w:rsidRPr="008D1D7A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r.” </w:t>
      </w:r>
      <w:r w:rsidR="002347D8" w:rsidRPr="008D1D7A">
        <w:rPr>
          <w:rFonts w:ascii="Times New Roman" w:hAnsi="Times New Roman" w:cs="Times New Roman"/>
        </w:rPr>
        <w:t xml:space="preserve"> Dokument ten ma na celu podsu</w:t>
      </w:r>
      <w:r w:rsidR="008D1D7A">
        <w:rPr>
          <w:rFonts w:ascii="Times New Roman" w:hAnsi="Times New Roman" w:cs="Times New Roman"/>
        </w:rPr>
        <w:t>mowanie działań podjętych w 2025</w:t>
      </w:r>
      <w:r w:rsidR="002347D8" w:rsidRPr="008D1D7A">
        <w:rPr>
          <w:rFonts w:ascii="Times New Roman" w:hAnsi="Times New Roman" w:cs="Times New Roman"/>
        </w:rPr>
        <w:t xml:space="preserve"> roku w celu osiągnięcia strategicznych i szczegółowych celów określonych w Strategii, z uwzględnieniem wyzwań społeczno-gospodarczych i potrzeb mieszkańców Gminy Czeremcha.</w:t>
      </w:r>
    </w:p>
    <w:p w14:paraId="6D1EB36E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Strategia Rozwiązywania Problemów Społecznych jest dokumentem o kluczowym znaczeniu dla lokalnego zarządzania polityką społeczną, dążącym do racjonalizacji działań, określenia misji oraz wyznaczenia celów strategicznych i działań mających na celu rozwiązanie problemów społecznych i zminimalizowanie ich skutków. Stanowi ona podstawę do poprawy warunków życia mieszkańców, szczególnie tych zagrożonych marginalizacją i wykluczeniem społecznym, a także do wspierania integracji społecznej. Podstawą prawną opracowania Strategii jest ustawa z dnia 12 marca 2004 r. o pomocy społecznej.</w:t>
      </w:r>
    </w:p>
    <w:p w14:paraId="4DD68170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II. Misja i Zadania Gminnego Ośrodka Pomocy Społecznej w Czeremsze (GOPS)</w:t>
      </w:r>
    </w:p>
    <w:p w14:paraId="393096E8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Gminny Ośrodek Pomocy Społecznej w Czeremsze działa w oparciu o ustawę z dnia 12 marca 2004 r. o pomocy społecznej, będąc jednostką organizacyjną Gminy Czeremcha. Bezpośredni nadzór i kontrolę nad jego działalnością sprawuje Wójt Gminy Czeremcha, natomiast nadzór merytoryczny nad zadaniami własnymi i zleconymi z zakresu administracji rządowej sprawuje Wojewoda Podlaski. Misją Ośrodka jest efektywne i skuteczne wspieranie mieszkańców gminy Czeremcha, z naciskiem na zapewnienie wysokiej jakości usług, podnoszenie kompetencji kadry oraz oferowanie form wsparcia odpowiadających zidentyfikowanym potrzebom. Celem Ośrodka jest umożliwienie osobom i rodzinom przezwyciężania trudnych sytuacji życiowych, wspieranie ich w zaspokajaniu niezbędnych potrzeb oraz zapewnienie warunków życia odpowiadających godności człowieka.</w:t>
      </w:r>
    </w:p>
    <w:p w14:paraId="181A075E" w14:textId="4C9911DE" w:rsidR="002347D8" w:rsidRPr="008D1D7A" w:rsidRDefault="008D1D7A" w:rsidP="008D1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2025</w:t>
      </w:r>
      <w:r w:rsidR="002347D8" w:rsidRPr="008D1D7A">
        <w:rPr>
          <w:rFonts w:ascii="Times New Roman" w:hAnsi="Times New Roman" w:cs="Times New Roman"/>
        </w:rPr>
        <w:t xml:space="preserve"> roku działalność GOPS koncentrowała się na wspieraniu osób i rodzin w zaspokajaniu potrzeb, minimalizowaniu marginalizacji i wykluczenia, obejmując szeroki zakres instrumentów pomocy finansowej i niefinansowej. Do kluczowych zadań Ośrodka należą:</w:t>
      </w:r>
    </w:p>
    <w:p w14:paraId="399966C2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Praca socjalna</w:t>
      </w:r>
    </w:p>
    <w:p w14:paraId="4D07F080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Analiza i ocena zjawisk społecznych</w:t>
      </w:r>
    </w:p>
    <w:p w14:paraId="44A2380A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Przyznawanie i wypłacanie świadczeń</w:t>
      </w:r>
    </w:p>
    <w:p w14:paraId="1E4CB3CC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Realizacja zadań wynikających z rozpoznanych potrzeb społecznych</w:t>
      </w:r>
    </w:p>
    <w:p w14:paraId="7F9A5C9E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Prowadzenie i rozwój infrastruktury socjalnej</w:t>
      </w:r>
    </w:p>
    <w:p w14:paraId="5FE00C7D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Rozwijanie nowych form pomocy społecznej i samopomocy</w:t>
      </w:r>
    </w:p>
    <w:p w14:paraId="314BF140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Pomoc w formie usług opiekuńczych dla osób starszych</w:t>
      </w:r>
    </w:p>
    <w:p w14:paraId="4972F5EC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lastRenderedPageBreak/>
        <w:t>Wypłacanie świadczeń i realizacja programów dla rodzin z dziećmi</w:t>
      </w:r>
    </w:p>
    <w:p w14:paraId="5A51381F" w14:textId="69E03571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Wypłacanie świadczeń z tytułu niepełnosprawności i opieki nad osobami</w:t>
      </w:r>
      <w:r w:rsidR="00AE4968">
        <w:rPr>
          <w:rFonts w:ascii="Times New Roman" w:hAnsi="Times New Roman" w:cs="Times New Roman"/>
        </w:rPr>
        <w:br/>
      </w:r>
      <w:r w:rsidRPr="008D1D7A">
        <w:rPr>
          <w:rFonts w:ascii="Times New Roman" w:hAnsi="Times New Roman" w:cs="Times New Roman"/>
        </w:rPr>
        <w:t xml:space="preserve"> z niepełnosprawnością</w:t>
      </w:r>
    </w:p>
    <w:p w14:paraId="78E2F1D9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Realizacja świadczeń z funduszu alimentacyjnego i prowadzenie postępowań wobec dłużników</w:t>
      </w:r>
    </w:p>
    <w:p w14:paraId="356503F3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Wydawanie zaświadczeń o dochodach do programu „Czyste Powietrze”</w:t>
      </w:r>
    </w:p>
    <w:p w14:paraId="0684775F" w14:textId="47FEB7E1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Wypłata dodatków mieszkaniowych</w:t>
      </w:r>
    </w:p>
    <w:p w14:paraId="22E421B3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Dożywianie dzieci i młodzieży</w:t>
      </w:r>
    </w:p>
    <w:p w14:paraId="24ED8D9F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Wspieranie rodzin w wypełnianiu roli opiekuńczo-wychowawczej</w:t>
      </w:r>
    </w:p>
    <w:p w14:paraId="485ECC13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Udzielanie pomocy rzeczowej (żywność, odzież, artykuły gospodarstwa domowego)</w:t>
      </w:r>
    </w:p>
    <w:p w14:paraId="77C7E165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Obsługa Karty Dużej Rodziny</w:t>
      </w:r>
    </w:p>
    <w:p w14:paraId="4A1EE07E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Kierowanie do domów pomocy społecznej</w:t>
      </w:r>
    </w:p>
    <w:p w14:paraId="1D9724E8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Poradnictwo w sprawach rodzinnych, opiekuńczych, rentowych, emerytalnych</w:t>
      </w:r>
    </w:p>
    <w:p w14:paraId="4A6F97AC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Aktywizacja osób długotrwale bezrobotnych, w tym koordynacja prac społecznie użytecznych</w:t>
      </w:r>
    </w:p>
    <w:p w14:paraId="361A6E96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Obsługa organizacyjno-techniczna i finansowa Zespołu Interdyscyplinarnego ds. przeciwdziałania przemocy domowej</w:t>
      </w:r>
    </w:p>
    <w:p w14:paraId="2F1146D0" w14:textId="77777777" w:rsidR="002347D8" w:rsidRPr="008D1D7A" w:rsidRDefault="002347D8" w:rsidP="008D1D7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Realizacja programów i projektów ukierunkowanych na podnoszenie poziomu życia mieszkańców</w:t>
      </w:r>
    </w:p>
    <w:p w14:paraId="44D656A1" w14:textId="3461B586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C90BF0">
        <w:rPr>
          <w:rFonts w:ascii="Times New Roman" w:hAnsi="Times New Roman" w:cs="Times New Roman"/>
        </w:rPr>
        <w:t>Struktu</w:t>
      </w:r>
      <w:r w:rsidR="008D1D7A" w:rsidRPr="00C90BF0">
        <w:rPr>
          <w:rFonts w:ascii="Times New Roman" w:hAnsi="Times New Roman" w:cs="Times New Roman"/>
        </w:rPr>
        <w:t>rę GOPS na dzień 31 grudnia 2025</w:t>
      </w:r>
      <w:r w:rsidRPr="00C90BF0">
        <w:rPr>
          <w:rFonts w:ascii="Times New Roman" w:hAnsi="Times New Roman" w:cs="Times New Roman"/>
        </w:rPr>
        <w:t xml:space="preserve"> r. stanowiły stanowiska kierownika</w:t>
      </w:r>
      <w:r w:rsidR="008D1D7A" w:rsidRPr="00C90BF0">
        <w:rPr>
          <w:rFonts w:ascii="Times New Roman" w:hAnsi="Times New Roman" w:cs="Times New Roman"/>
        </w:rPr>
        <w:t>, głównego księgowego, podinspektora</w:t>
      </w:r>
      <w:r w:rsidRPr="00C90BF0">
        <w:rPr>
          <w:rFonts w:ascii="Times New Roman" w:hAnsi="Times New Roman" w:cs="Times New Roman"/>
        </w:rPr>
        <w:t xml:space="preserve">, pomocy administracyjnej, </w:t>
      </w:r>
      <w:r w:rsidR="008D1D7A" w:rsidRPr="00C90BF0">
        <w:rPr>
          <w:rFonts w:ascii="Times New Roman" w:hAnsi="Times New Roman" w:cs="Times New Roman"/>
        </w:rPr>
        <w:t xml:space="preserve"> </w:t>
      </w:r>
      <w:r w:rsidRPr="00C90BF0">
        <w:rPr>
          <w:rFonts w:ascii="Times New Roman" w:hAnsi="Times New Roman" w:cs="Times New Roman"/>
        </w:rPr>
        <w:t xml:space="preserve">specjalisty pracy socjalnej, </w:t>
      </w:r>
      <w:r w:rsidR="00C90BF0" w:rsidRPr="00C90BF0">
        <w:rPr>
          <w:rFonts w:ascii="Times New Roman" w:hAnsi="Times New Roman" w:cs="Times New Roman"/>
        </w:rPr>
        <w:t>starszego prawnika pracy</w:t>
      </w:r>
      <w:r w:rsidR="008D1D7A" w:rsidRPr="00C90BF0">
        <w:rPr>
          <w:rFonts w:ascii="Times New Roman" w:hAnsi="Times New Roman" w:cs="Times New Roman"/>
        </w:rPr>
        <w:t xml:space="preserve"> </w:t>
      </w:r>
      <w:r w:rsidR="008D1D7A">
        <w:rPr>
          <w:rFonts w:ascii="Times New Roman" w:hAnsi="Times New Roman" w:cs="Times New Roman"/>
        </w:rPr>
        <w:t>socjalnej oraz czterech opiekunek (w tym trzy</w:t>
      </w:r>
      <w:r w:rsidRPr="008D1D7A">
        <w:rPr>
          <w:rFonts w:ascii="Times New Roman" w:hAnsi="Times New Roman" w:cs="Times New Roman"/>
        </w:rPr>
        <w:t xml:space="preserve"> zatrudnione w ramach projektu). Pracownicy podnosili swoje kwalifikacje, uczestnicząc w licznych szkoleniach i konferencjach.</w:t>
      </w:r>
    </w:p>
    <w:p w14:paraId="6DC639C0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III. Realizacja Celów Strategii Rozwiązywania Problemów Społecznych Gminy Czeremcha na Lata 2021-2027 w 2024 Roku</w:t>
      </w:r>
    </w:p>
    <w:p w14:paraId="68A25DBA" w14:textId="7336B88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Strategia Rozwiązywania Problemów Społecznych Gminy Czeremcha na lata 2021-2027 określa cztery główne cele strategiczne. Poniżej przeds</w:t>
      </w:r>
      <w:r w:rsidR="00C2648A">
        <w:rPr>
          <w:rFonts w:ascii="Times New Roman" w:hAnsi="Times New Roman" w:cs="Times New Roman"/>
        </w:rPr>
        <w:t>tawiono działania podjęte w 2025</w:t>
      </w:r>
      <w:r w:rsidRPr="008D1D7A">
        <w:rPr>
          <w:rFonts w:ascii="Times New Roman" w:hAnsi="Times New Roman" w:cs="Times New Roman"/>
        </w:rPr>
        <w:t xml:space="preserve"> roku w kontekście tych celów, z odniesieniem do źródeł danych.</w:t>
      </w:r>
    </w:p>
    <w:p w14:paraId="37F2A6D3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1. Cel Strategiczny: Edukacja publiczna, kultura, samoorganizacja społeczności lokalnej</w:t>
      </w:r>
    </w:p>
    <w:p w14:paraId="72F6C8F6" w14:textId="404A29FF" w:rsidR="002347D8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Celem głównym tego obszaru jest świadome i aktywne społeczeństwo, kapitał ludzki oparty na wiedzy, dostęp do kształcenia ustawicznego oraz sprzyjanie działaniom kulturotwórczym. Cele szczegółowe to nowoczesny system oświaty oraz dostępność bogatej oferty edukacyjnej, sportowej i kulturalnej.</w:t>
      </w:r>
    </w:p>
    <w:p w14:paraId="783A0369" w14:textId="77777777" w:rsidR="0030025C" w:rsidRPr="008D1D7A" w:rsidRDefault="0030025C" w:rsidP="008D1D7A">
      <w:pPr>
        <w:jc w:val="both"/>
        <w:rPr>
          <w:rFonts w:ascii="Times New Roman" w:hAnsi="Times New Roman" w:cs="Times New Roman"/>
        </w:rPr>
      </w:pPr>
    </w:p>
    <w:p w14:paraId="00887D2F" w14:textId="60B12D06" w:rsidR="002347D8" w:rsidRPr="008D1D7A" w:rsidRDefault="008D1D7A" w:rsidP="008D1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Działania realizowane w 2025</w:t>
      </w:r>
      <w:r w:rsidR="002347D8" w:rsidRPr="008D1D7A">
        <w:rPr>
          <w:rFonts w:ascii="Times New Roman" w:hAnsi="Times New Roman" w:cs="Times New Roman"/>
          <w:b/>
          <w:bCs/>
        </w:rPr>
        <w:t xml:space="preserve"> r. i ich efekty:</w:t>
      </w:r>
    </w:p>
    <w:p w14:paraId="0F371246" w14:textId="77777777" w:rsidR="002347D8" w:rsidRPr="008D1D7A" w:rsidRDefault="002347D8" w:rsidP="008D1D7A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Wspieranie aktywności trzeciego sektora i inicjatyw klubów seniora</w:t>
      </w:r>
      <w:r w:rsidRPr="008D1D7A">
        <w:rPr>
          <w:rFonts w:ascii="Times New Roman" w:hAnsi="Times New Roman" w:cs="Times New Roman"/>
        </w:rPr>
        <w:t>:</w:t>
      </w:r>
    </w:p>
    <w:p w14:paraId="4EC4C2A0" w14:textId="59742FCB" w:rsidR="002347D8" w:rsidRPr="008D1D7A" w:rsidRDefault="002347D8" w:rsidP="008D1D7A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Gminny Ośrodek Kultury (GOK) w Czeremsze współpracuje ze wszystkimi placówkami oświatowymi i kulturalnymi, organizacjami pozarządowymi oraz związkami działającymi na terenie gminy. Swoje siedziby w GOK mają m.in.  Środowiskowy Klub Sportowy „Kolejarz”, Stowarzyszenie Miłośników Kultury Ludowej, Związek Emerytów, Rencistów i Inwalidów, Gminna Biblioteka Publiczna oraz Koła Gospodyń Wiejskich.</w:t>
      </w:r>
    </w:p>
    <w:p w14:paraId="7230552A" w14:textId="7740770B" w:rsidR="002347D8" w:rsidRPr="008D1D7A" w:rsidRDefault="008D1D7A" w:rsidP="008D1D7A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2025</w:t>
      </w:r>
      <w:r w:rsidR="002347D8" w:rsidRPr="008D1D7A">
        <w:rPr>
          <w:rFonts w:ascii="Times New Roman" w:hAnsi="Times New Roman" w:cs="Times New Roman"/>
        </w:rPr>
        <w:t xml:space="preserve"> roku Gmina Czeremcha realizowała „Program Współpracy z org</w:t>
      </w:r>
      <w:r>
        <w:rPr>
          <w:rFonts w:ascii="Times New Roman" w:hAnsi="Times New Roman" w:cs="Times New Roman"/>
        </w:rPr>
        <w:t>anizacjami pozarządowymi na 2025</w:t>
      </w:r>
      <w:r w:rsidR="002347D8" w:rsidRPr="008D1D7A">
        <w:rPr>
          <w:rFonts w:ascii="Times New Roman" w:hAnsi="Times New Roman" w:cs="Times New Roman"/>
        </w:rPr>
        <w:t xml:space="preserve"> r.”, w ramach którego ogłoszono otwarty konkurs ofert na wspieranie i upowszechnianie kultury fizycznej i sportu. Wpłynęła jedna oferta od Stowarzyszenia Środowiskowego Klubu Sportowego „Kolejarz” Czeremcha, która została pozytywnie oceniona i otrzymała dofinansowanie w wysokości </w:t>
      </w:r>
      <w:r w:rsidR="002347D8" w:rsidRPr="008D1D7A">
        <w:rPr>
          <w:rFonts w:ascii="Times New Roman" w:hAnsi="Times New Roman" w:cs="Times New Roman"/>
          <w:b/>
          <w:bCs/>
        </w:rPr>
        <w:t>65 000,00 zł</w:t>
      </w:r>
      <w:r>
        <w:rPr>
          <w:rFonts w:ascii="Times New Roman" w:hAnsi="Times New Roman" w:cs="Times New Roman"/>
        </w:rPr>
        <w:t>.</w:t>
      </w:r>
    </w:p>
    <w:p w14:paraId="4340312E" w14:textId="7906C8D9" w:rsidR="002347D8" w:rsidRPr="008D1D7A" w:rsidRDefault="002347D8" w:rsidP="008D1D7A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GOK organizował stałe formy pracy, takie jak aerobik i „Zdrowy Kręgosłup”, które mogą być adresowane także do seniorów. Ponadto odbył się </w:t>
      </w:r>
      <w:r w:rsidRPr="008D1D7A">
        <w:rPr>
          <w:rFonts w:ascii="Times New Roman" w:hAnsi="Times New Roman" w:cs="Times New Roman"/>
          <w:b/>
          <w:bCs/>
        </w:rPr>
        <w:t>Bal Seniora</w:t>
      </w:r>
      <w:r w:rsidRPr="008D1D7A">
        <w:rPr>
          <w:rFonts w:ascii="Times New Roman" w:hAnsi="Times New Roman" w:cs="Times New Roman"/>
        </w:rPr>
        <w:t xml:space="preserve">, w </w:t>
      </w:r>
      <w:r w:rsidR="008D1D7A">
        <w:rPr>
          <w:rFonts w:ascii="Times New Roman" w:hAnsi="Times New Roman" w:cs="Times New Roman"/>
        </w:rPr>
        <w:t>którym wzięło udział wiele osób oraz Wigilia dla osób samotnych.</w:t>
      </w:r>
    </w:p>
    <w:p w14:paraId="10AB948B" w14:textId="41BF4F7B" w:rsidR="002347D8" w:rsidRPr="008D1D7A" w:rsidRDefault="002347D8" w:rsidP="008D1D7A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Dzienny Do</w:t>
      </w:r>
      <w:r w:rsidR="00FF08D0">
        <w:rPr>
          <w:rFonts w:ascii="Times New Roman" w:hAnsi="Times New Roman" w:cs="Times New Roman"/>
        </w:rPr>
        <w:t>m Pomocy „Dobre Miejsce” m. in.</w:t>
      </w:r>
      <w:r w:rsidRPr="008D1D7A">
        <w:rPr>
          <w:rFonts w:ascii="Times New Roman" w:hAnsi="Times New Roman" w:cs="Times New Roman"/>
        </w:rPr>
        <w:t xml:space="preserve"> organizował Pikniki Rodzinne, angażujące lokalną społeczność, w tym seniorów.</w:t>
      </w:r>
    </w:p>
    <w:p w14:paraId="216E6261" w14:textId="77777777" w:rsidR="002347D8" w:rsidRPr="008D1D7A" w:rsidRDefault="002347D8" w:rsidP="008D1D7A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Dostępność bogatej oferty edukacyjnej, sportowej i kulturalnej</w:t>
      </w:r>
      <w:r w:rsidRPr="008D1D7A">
        <w:rPr>
          <w:rFonts w:ascii="Times New Roman" w:hAnsi="Times New Roman" w:cs="Times New Roman"/>
        </w:rPr>
        <w:t>:</w:t>
      </w:r>
    </w:p>
    <w:p w14:paraId="22C0DA76" w14:textId="77777777" w:rsidR="002347D8" w:rsidRPr="008D1D7A" w:rsidRDefault="002347D8" w:rsidP="008D1D7A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Edukacja:</w:t>
      </w:r>
      <w:r w:rsidRPr="008D1D7A">
        <w:rPr>
          <w:rFonts w:ascii="Times New Roman" w:hAnsi="Times New Roman" w:cs="Times New Roman"/>
        </w:rPr>
        <w:t xml:space="preserve"> </w:t>
      </w:r>
    </w:p>
    <w:p w14:paraId="5B89B5AF" w14:textId="47E99454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W Zespole Szkolno-Przedszkolnym w Czeremsze funkcjonowały przedszkole i szkoła podstawowa. </w:t>
      </w:r>
      <w:r w:rsidR="00FF08D0">
        <w:rPr>
          <w:rFonts w:ascii="Times New Roman" w:hAnsi="Times New Roman" w:cs="Times New Roman"/>
        </w:rPr>
        <w:t>W roku 2025/2026</w:t>
      </w:r>
      <w:r w:rsidRPr="008D1D7A">
        <w:rPr>
          <w:rFonts w:ascii="Times New Roman" w:hAnsi="Times New Roman" w:cs="Times New Roman"/>
        </w:rPr>
        <w:t xml:space="preserve"> liczba </w:t>
      </w:r>
      <w:r w:rsidR="003468A0">
        <w:rPr>
          <w:rFonts w:ascii="Times New Roman" w:hAnsi="Times New Roman" w:cs="Times New Roman"/>
        </w:rPr>
        <w:t xml:space="preserve">uczniów w Zespole </w:t>
      </w:r>
      <w:proofErr w:type="spellStart"/>
      <w:r w:rsidR="003468A0">
        <w:rPr>
          <w:rFonts w:ascii="Times New Roman" w:hAnsi="Times New Roman" w:cs="Times New Roman"/>
        </w:rPr>
        <w:t>Szkolno</w:t>
      </w:r>
      <w:proofErr w:type="spellEnd"/>
      <w:r w:rsidR="003468A0">
        <w:rPr>
          <w:rFonts w:ascii="Times New Roman" w:hAnsi="Times New Roman" w:cs="Times New Roman"/>
        </w:rPr>
        <w:t xml:space="preserve"> – Przedszkolnym wyniosła 194 , w tym </w:t>
      </w:r>
      <w:r w:rsidR="006D314F">
        <w:rPr>
          <w:rFonts w:ascii="Times New Roman" w:hAnsi="Times New Roman" w:cs="Times New Roman"/>
        </w:rPr>
        <w:t>dzieci w przedszkolu wyniosła 46</w:t>
      </w:r>
      <w:r w:rsidRPr="008D1D7A">
        <w:rPr>
          <w:rFonts w:ascii="Times New Roman" w:hAnsi="Times New Roman" w:cs="Times New Roman"/>
        </w:rPr>
        <w:t xml:space="preserve">, a </w:t>
      </w:r>
      <w:r w:rsidR="006D314F">
        <w:rPr>
          <w:rFonts w:ascii="Times New Roman" w:hAnsi="Times New Roman" w:cs="Times New Roman"/>
        </w:rPr>
        <w:t>uczniów w szkole podstawowej 148</w:t>
      </w:r>
      <w:r w:rsidRPr="008D1D7A">
        <w:rPr>
          <w:rFonts w:ascii="Times New Roman" w:hAnsi="Times New Roman" w:cs="Times New Roman"/>
        </w:rPr>
        <w:t>.</w:t>
      </w:r>
    </w:p>
    <w:p w14:paraId="4D0BEC17" w14:textId="0D9B87BE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Uczniowie brali udział w licznych konkursach przedmiotowych, tematycznych i sprawnościowych na różnych szczeblach, zdobywając nagrody i wyróżnienia (np. w konkursie na projekt banknotu NBP i MDK, Międzynarodowym Konkursie Matematycznym Kangur, Powiatowym Konkursie Ortograficznym, Logopedycznym Konkursie Recytato</w:t>
      </w:r>
      <w:r w:rsidR="002B560E">
        <w:rPr>
          <w:rFonts w:ascii="Times New Roman" w:hAnsi="Times New Roman" w:cs="Times New Roman"/>
        </w:rPr>
        <w:t>rskim, konkursach plastycznych)</w:t>
      </w:r>
      <w:r w:rsidRPr="008D1D7A">
        <w:rPr>
          <w:rFonts w:ascii="Times New Roman" w:hAnsi="Times New Roman" w:cs="Times New Roman"/>
        </w:rPr>
        <w:t>.</w:t>
      </w:r>
    </w:p>
    <w:p w14:paraId="5D6D0F50" w14:textId="52A3E14E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Prowadzono liczne przedsięwzięcia wychowawczo-profilaktyczne, takie jak „Sprzątanie Świata”, obchody świąt państwowych, programy prozdrowotne („Trzymaj Formę!”), profilaktyka jamy ustnej, spotkania z Policją dot. b</w:t>
      </w:r>
      <w:r w:rsidR="002B560E">
        <w:rPr>
          <w:rFonts w:ascii="Times New Roman" w:hAnsi="Times New Roman" w:cs="Times New Roman"/>
        </w:rPr>
        <w:t>ezpieczeństwa, hejtu i przemocy</w:t>
      </w:r>
      <w:r w:rsidRPr="008D1D7A">
        <w:rPr>
          <w:rFonts w:ascii="Times New Roman" w:hAnsi="Times New Roman" w:cs="Times New Roman"/>
        </w:rPr>
        <w:t>.</w:t>
      </w:r>
    </w:p>
    <w:p w14:paraId="3BF14B8D" w14:textId="6DA15FFF" w:rsidR="002347D8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Dla dzieci z specjalnymi potrzebami edukacyjnymi organizowano zajęcia logopedyczne, korekcyjno-kompensacyjne, dydaktyczno-wyrównawcze oraz rozwijające umiejętności emocjonaln</w:t>
      </w:r>
      <w:r w:rsidR="002B560E">
        <w:rPr>
          <w:rFonts w:ascii="Times New Roman" w:hAnsi="Times New Roman" w:cs="Times New Roman"/>
        </w:rPr>
        <w:t>o-społeczne</w:t>
      </w:r>
      <w:r w:rsidRPr="008D1D7A">
        <w:rPr>
          <w:rFonts w:ascii="Times New Roman" w:hAnsi="Times New Roman" w:cs="Times New Roman"/>
        </w:rPr>
        <w:t>.</w:t>
      </w:r>
    </w:p>
    <w:p w14:paraId="62EC9BCA" w14:textId="77777777" w:rsidR="002B560E" w:rsidRPr="008D1D7A" w:rsidRDefault="002B560E" w:rsidP="002B560E">
      <w:pPr>
        <w:ind w:left="2160"/>
        <w:jc w:val="both"/>
        <w:rPr>
          <w:rFonts w:ascii="Times New Roman" w:hAnsi="Times New Roman" w:cs="Times New Roman"/>
        </w:rPr>
      </w:pPr>
    </w:p>
    <w:p w14:paraId="32EC31BF" w14:textId="77777777" w:rsidR="002347D8" w:rsidRPr="008D1D7A" w:rsidRDefault="002347D8" w:rsidP="008D1D7A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Kultura:</w:t>
      </w:r>
      <w:r w:rsidRPr="008D1D7A">
        <w:rPr>
          <w:rFonts w:ascii="Times New Roman" w:hAnsi="Times New Roman" w:cs="Times New Roman"/>
        </w:rPr>
        <w:t xml:space="preserve"> </w:t>
      </w:r>
    </w:p>
    <w:p w14:paraId="2A3D37D7" w14:textId="77777777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Gminny Ośrodek Kultury (GOK) prowadził stałe formy pracy, takie jak Ognisko Muzyczne (nauka gry na akordeonie i pianinie), Koło Garncarskie, Warsztaty Plastyczne, Zespół „</w:t>
      </w:r>
      <w:proofErr w:type="spellStart"/>
      <w:r w:rsidRPr="008D1D7A">
        <w:rPr>
          <w:rFonts w:ascii="Times New Roman" w:hAnsi="Times New Roman" w:cs="Times New Roman"/>
        </w:rPr>
        <w:t>Hiłoczka</w:t>
      </w:r>
      <w:proofErr w:type="spellEnd"/>
      <w:r w:rsidRPr="008D1D7A">
        <w:rPr>
          <w:rFonts w:ascii="Times New Roman" w:hAnsi="Times New Roman" w:cs="Times New Roman"/>
        </w:rPr>
        <w:t>”, Warsztaty Szycia oraz Warsztaty Robienia Biżuterii.</w:t>
      </w:r>
    </w:p>
    <w:p w14:paraId="09940994" w14:textId="32F52602" w:rsidR="002347D8" w:rsidRPr="008D1D7A" w:rsidRDefault="003B7D89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2025</w:t>
      </w:r>
      <w:r w:rsidR="002347D8" w:rsidRPr="008D1D7A">
        <w:rPr>
          <w:rFonts w:ascii="Times New Roman" w:hAnsi="Times New Roman" w:cs="Times New Roman"/>
        </w:rPr>
        <w:t xml:space="preserve"> roku GOK zorganizował </w:t>
      </w:r>
      <w:r w:rsidR="002347D8" w:rsidRPr="008D1D7A">
        <w:rPr>
          <w:rFonts w:ascii="Times New Roman" w:hAnsi="Times New Roman" w:cs="Times New Roman"/>
          <w:b/>
          <w:bCs/>
        </w:rPr>
        <w:t>207 wydarzeń</w:t>
      </w:r>
      <w:r w:rsidR="002347D8" w:rsidRPr="008D1D7A">
        <w:rPr>
          <w:rFonts w:ascii="Times New Roman" w:hAnsi="Times New Roman" w:cs="Times New Roman"/>
        </w:rPr>
        <w:t>, w tym koncerty, spektakle, wystawy fotograficzne, kiermasze wielkanocne, Tour de Kon</w:t>
      </w:r>
      <w:r w:rsidR="00A86880">
        <w:rPr>
          <w:rFonts w:ascii="Times New Roman" w:hAnsi="Times New Roman" w:cs="Times New Roman"/>
        </w:rPr>
        <w:t>stytucja, Zebrania Wiejskie, XX</w:t>
      </w:r>
      <w:r w:rsidR="002347D8" w:rsidRPr="008D1D7A">
        <w:rPr>
          <w:rFonts w:ascii="Times New Roman" w:hAnsi="Times New Roman" w:cs="Times New Roman"/>
        </w:rPr>
        <w:t xml:space="preserve">X </w:t>
      </w:r>
      <w:proofErr w:type="spellStart"/>
      <w:r w:rsidR="002347D8" w:rsidRPr="008D1D7A">
        <w:rPr>
          <w:rFonts w:ascii="Times New Roman" w:hAnsi="Times New Roman" w:cs="Times New Roman"/>
        </w:rPr>
        <w:t>EthnoFestiwal</w:t>
      </w:r>
      <w:proofErr w:type="spellEnd"/>
      <w:r w:rsidR="002347D8" w:rsidRPr="008D1D7A">
        <w:rPr>
          <w:rFonts w:ascii="Times New Roman" w:hAnsi="Times New Roman" w:cs="Times New Roman"/>
        </w:rPr>
        <w:t xml:space="preserve"> Czeremcha Wielu Kultur i Narodów, Międzynarodowy Plener Malarski, Festyn Wakacyjny, Dzień Ziemniaka, Dyniowa Dyskoteka, Bal Seniora-. Szacunkowa liczba osób, która skorzystała z oferty GOK, wyniosła około </w:t>
      </w:r>
      <w:r w:rsidR="004C15C9">
        <w:rPr>
          <w:rFonts w:ascii="Times New Roman" w:hAnsi="Times New Roman" w:cs="Times New Roman"/>
          <w:b/>
          <w:bCs/>
        </w:rPr>
        <w:t>2000.</w:t>
      </w:r>
    </w:p>
    <w:p w14:paraId="0F401769" w14:textId="20D55C41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GOK realizował również projekt „Tradycje i Transform</w:t>
      </w:r>
      <w:r w:rsidR="004C15C9">
        <w:rPr>
          <w:rFonts w:ascii="Times New Roman" w:hAnsi="Times New Roman" w:cs="Times New Roman"/>
        </w:rPr>
        <w:t xml:space="preserve">acje” z Programu </w:t>
      </w:r>
      <w:proofErr w:type="spellStart"/>
      <w:r w:rsidR="004C15C9">
        <w:rPr>
          <w:rFonts w:ascii="Times New Roman" w:hAnsi="Times New Roman" w:cs="Times New Roman"/>
        </w:rPr>
        <w:t>EtnoPolska</w:t>
      </w:r>
      <w:proofErr w:type="spellEnd"/>
      <w:r w:rsidR="004C15C9">
        <w:rPr>
          <w:rFonts w:ascii="Times New Roman" w:hAnsi="Times New Roman" w:cs="Times New Roman"/>
        </w:rPr>
        <w:t xml:space="preserve"> 2025</w:t>
      </w:r>
      <w:r w:rsidRPr="008D1D7A">
        <w:rPr>
          <w:rFonts w:ascii="Times New Roman" w:hAnsi="Times New Roman" w:cs="Times New Roman"/>
        </w:rPr>
        <w:t xml:space="preserve"> (warsztaty rękodzielnicze, taneczne, śpiewacze, tworzenie muralu) oraz kino plenerowe we współpracy z Podlaskim Instytutem Kultury.</w:t>
      </w:r>
    </w:p>
    <w:p w14:paraId="1F3A7334" w14:textId="77777777" w:rsidR="002347D8" w:rsidRPr="008D1D7A" w:rsidRDefault="002347D8" w:rsidP="008D1D7A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Sport i rekreacja:</w:t>
      </w:r>
      <w:r w:rsidRPr="008D1D7A">
        <w:rPr>
          <w:rFonts w:ascii="Times New Roman" w:hAnsi="Times New Roman" w:cs="Times New Roman"/>
        </w:rPr>
        <w:t xml:space="preserve"> </w:t>
      </w:r>
    </w:p>
    <w:p w14:paraId="206262AA" w14:textId="65091344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Środowiskowy Klub Sportowy „Kolejarz” prowadził zajęcia piłkarskie dla dzieci, młodzieży i dorosłych (seniorzy, młodzik, orlik, żak), rozgrywając </w:t>
      </w:r>
      <w:r w:rsidRPr="008D1D7A">
        <w:rPr>
          <w:rFonts w:ascii="Times New Roman" w:hAnsi="Times New Roman" w:cs="Times New Roman"/>
          <w:b/>
          <w:bCs/>
        </w:rPr>
        <w:t>136 meczów</w:t>
      </w:r>
      <w:r w:rsidRPr="008D1D7A">
        <w:rPr>
          <w:rFonts w:ascii="Times New Roman" w:hAnsi="Times New Roman" w:cs="Times New Roman"/>
        </w:rPr>
        <w:t xml:space="preserve"> i prowadząc </w:t>
      </w:r>
      <w:r w:rsidRPr="008D1D7A">
        <w:rPr>
          <w:rFonts w:ascii="Times New Roman" w:hAnsi="Times New Roman" w:cs="Times New Roman"/>
          <w:b/>
          <w:bCs/>
        </w:rPr>
        <w:t>648 godzin zajęć treningowych</w:t>
      </w:r>
      <w:r w:rsidR="002B560E">
        <w:rPr>
          <w:rFonts w:ascii="Times New Roman" w:hAnsi="Times New Roman" w:cs="Times New Roman"/>
        </w:rPr>
        <w:t xml:space="preserve"> z udziałem około 81 osób</w:t>
      </w:r>
      <w:r w:rsidRPr="008D1D7A">
        <w:rPr>
          <w:rFonts w:ascii="Times New Roman" w:hAnsi="Times New Roman" w:cs="Times New Roman"/>
        </w:rPr>
        <w:t>.</w:t>
      </w:r>
    </w:p>
    <w:p w14:paraId="796FE640" w14:textId="3A822998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Sekcja tenisa stołowego prowadziła treningi 3 razy w tygodniu, z udziałem 12-16 zawodników, w tym młodzieży, uczestnicząc w turniejach regionalnych i ogólnopolskich. Zorganizowano </w:t>
      </w:r>
      <w:r w:rsidRPr="008D1D7A">
        <w:rPr>
          <w:rFonts w:ascii="Times New Roman" w:hAnsi="Times New Roman" w:cs="Times New Roman"/>
          <w:b/>
          <w:bCs/>
        </w:rPr>
        <w:t>cztery Turnieje Tenisa Stołowego w Czeremsze</w:t>
      </w:r>
      <w:r w:rsidR="004C15C9">
        <w:rPr>
          <w:rFonts w:ascii="Times New Roman" w:hAnsi="Times New Roman" w:cs="Times New Roman"/>
        </w:rPr>
        <w:t xml:space="preserve"> oraz Mistrzostwa Czeremchy</w:t>
      </w:r>
      <w:r w:rsidRPr="008D1D7A">
        <w:rPr>
          <w:rFonts w:ascii="Times New Roman" w:hAnsi="Times New Roman" w:cs="Times New Roman"/>
        </w:rPr>
        <w:t>.</w:t>
      </w:r>
    </w:p>
    <w:p w14:paraId="54E124ED" w14:textId="5DCE5C9B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Uczniowie ZSP Czeremcha osiągnęli sukcesy w zawodach sportowych, m.in. III miejsce w Igrzyskach Dzieci Powiatu Hajnowskiego w mini piłce nożnej chłopców, II miejsce w piłce siatkowej dziewcząt, I miejsce w szachach powiatowych oraz V miejsce w Pucha</w:t>
      </w:r>
      <w:r w:rsidR="004C15C9">
        <w:rPr>
          <w:rFonts w:ascii="Times New Roman" w:hAnsi="Times New Roman" w:cs="Times New Roman"/>
        </w:rPr>
        <w:t>rze Tymbarku (finał wojewódzki)</w:t>
      </w:r>
      <w:r w:rsidRPr="008D1D7A">
        <w:rPr>
          <w:rFonts w:ascii="Times New Roman" w:hAnsi="Times New Roman" w:cs="Times New Roman"/>
        </w:rPr>
        <w:t>.</w:t>
      </w:r>
    </w:p>
    <w:p w14:paraId="5C5285B7" w14:textId="77777777" w:rsidR="002347D8" w:rsidRPr="008D1D7A" w:rsidRDefault="002347D8" w:rsidP="008D1D7A">
      <w:pPr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GOK udostępniał wypożyczalnię sprzętu sportowego i turystycznego (mini golf, badminton, rowery, kijki </w:t>
      </w:r>
      <w:proofErr w:type="spellStart"/>
      <w:r w:rsidRPr="008D1D7A">
        <w:rPr>
          <w:rFonts w:ascii="Times New Roman" w:hAnsi="Times New Roman" w:cs="Times New Roman"/>
        </w:rPr>
        <w:t>nordic</w:t>
      </w:r>
      <w:proofErr w:type="spellEnd"/>
      <w:r w:rsidRPr="008D1D7A">
        <w:rPr>
          <w:rFonts w:ascii="Times New Roman" w:hAnsi="Times New Roman" w:cs="Times New Roman"/>
        </w:rPr>
        <w:t xml:space="preserve"> </w:t>
      </w:r>
      <w:proofErr w:type="spellStart"/>
      <w:r w:rsidRPr="008D1D7A">
        <w:rPr>
          <w:rFonts w:ascii="Times New Roman" w:hAnsi="Times New Roman" w:cs="Times New Roman"/>
        </w:rPr>
        <w:t>walking</w:t>
      </w:r>
      <w:proofErr w:type="spellEnd"/>
      <w:r w:rsidRPr="008D1D7A">
        <w:rPr>
          <w:rFonts w:ascii="Times New Roman" w:hAnsi="Times New Roman" w:cs="Times New Roman"/>
        </w:rPr>
        <w:t>).</w:t>
      </w:r>
    </w:p>
    <w:p w14:paraId="64E0B3B7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2. Cel Strategiczny: Pomoc społeczna, przeciwdziałanie bezradności, ubóstwu, pomoc osobom niepełnosprawnym i starszym</w:t>
      </w:r>
    </w:p>
    <w:p w14:paraId="1B5B6573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Celem głównym jest profesjonalna pomoc społeczna, wzmacniająca świadomość społeczną, wspierająca jakość życia lokalnej społeczności, integrująca mieszkańców oraz zachęcająca do samorealizacji i wsparcia dla innych. Cele szczegółowe obejmują zmniejszenie rozmiarów </w:t>
      </w:r>
      <w:r w:rsidRPr="008D1D7A">
        <w:rPr>
          <w:rFonts w:ascii="Times New Roman" w:hAnsi="Times New Roman" w:cs="Times New Roman"/>
        </w:rPr>
        <w:lastRenderedPageBreak/>
        <w:t>ubóstwa, wzmocnienie zintegrowanej pomocy socjalnej, wspieranie rozwoju kwalifikacji klientów, rozwój zasobów GOPS oraz utworzenie domów pomocy dla osób z niepełnosprawnością.</w:t>
      </w:r>
    </w:p>
    <w:p w14:paraId="1C4FAAD2" w14:textId="4BD67930" w:rsidR="002347D8" w:rsidRPr="008D1D7A" w:rsidRDefault="003B7D89" w:rsidP="003B7D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Działania realizowane w 2025</w:t>
      </w:r>
      <w:r w:rsidR="002347D8" w:rsidRPr="008D1D7A">
        <w:rPr>
          <w:rFonts w:ascii="Times New Roman" w:hAnsi="Times New Roman" w:cs="Times New Roman"/>
          <w:b/>
          <w:bCs/>
        </w:rPr>
        <w:t xml:space="preserve"> r. i ich efekty:</w:t>
      </w:r>
      <w:r w:rsidRPr="003B7D89">
        <w:rPr>
          <w:kern w:val="0"/>
          <w14:ligatures w14:val="none"/>
        </w:rPr>
        <w:t xml:space="preserve"> </w:t>
      </w:r>
    </w:p>
    <w:p w14:paraId="3758FD0D" w14:textId="77777777" w:rsidR="002347D8" w:rsidRPr="008D1D7A" w:rsidRDefault="002347D8" w:rsidP="008D1D7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Zmniejszenie rozmiarów ubóstwa i zaspokojenie niezbędnych potrzeb życiowych</w:t>
      </w:r>
      <w:r w:rsidRPr="008D1D7A">
        <w:rPr>
          <w:rFonts w:ascii="Times New Roman" w:hAnsi="Times New Roman" w:cs="Times New Roman"/>
        </w:rPr>
        <w:t>:</w:t>
      </w:r>
    </w:p>
    <w:p w14:paraId="6BF0AF7D" w14:textId="64A1D9F0" w:rsidR="002347D8" w:rsidRPr="00F2400E" w:rsidRDefault="003B7D89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2025</w:t>
      </w:r>
      <w:r w:rsidR="002347D8" w:rsidRPr="008D1D7A">
        <w:rPr>
          <w:rFonts w:ascii="Times New Roman" w:hAnsi="Times New Roman" w:cs="Times New Roman"/>
        </w:rPr>
        <w:t xml:space="preserve"> roku pomocą społeczną objęto </w:t>
      </w:r>
      <w:r>
        <w:rPr>
          <w:rFonts w:ascii="Times New Roman" w:hAnsi="Times New Roman" w:cs="Times New Roman"/>
          <w:b/>
          <w:bCs/>
        </w:rPr>
        <w:t>116 rodzin, co stanowi 24</w:t>
      </w:r>
      <w:r w:rsidR="002347D8" w:rsidRPr="008D1D7A">
        <w:rPr>
          <w:rFonts w:ascii="Times New Roman" w:hAnsi="Times New Roman" w:cs="Times New Roman"/>
          <w:b/>
          <w:bCs/>
        </w:rPr>
        <w:t>1 osób</w:t>
      </w:r>
      <w:r w:rsidR="002347D8" w:rsidRPr="008D1D7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Kryterium dochodowe wynosiło 823 zł dla osoby w rodzinie i 1</w:t>
      </w:r>
      <w:r w:rsidR="003002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010</w:t>
      </w:r>
      <w:r w:rsidR="002347D8" w:rsidRPr="008D1D7A">
        <w:rPr>
          <w:rFonts w:ascii="Times New Roman" w:hAnsi="Times New Roman" w:cs="Times New Roman"/>
        </w:rPr>
        <w:t xml:space="preserve"> zł dla osoby </w:t>
      </w:r>
      <w:r w:rsidR="002347D8" w:rsidRPr="00F2400E">
        <w:rPr>
          <w:rFonts w:ascii="Times New Roman" w:hAnsi="Times New Roman" w:cs="Times New Roman"/>
        </w:rPr>
        <w:t>samotnie gospodarującej.</w:t>
      </w:r>
    </w:p>
    <w:p w14:paraId="0B895177" w14:textId="23CBF6AC" w:rsidR="002347D8" w:rsidRPr="00F2400E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F2400E">
        <w:rPr>
          <w:rFonts w:ascii="Times New Roman" w:hAnsi="Times New Roman" w:cs="Times New Roman"/>
        </w:rPr>
        <w:t xml:space="preserve">Główne powody udzielonej </w:t>
      </w:r>
      <w:r w:rsidR="00F2400E" w:rsidRPr="00F2400E">
        <w:rPr>
          <w:rFonts w:ascii="Times New Roman" w:hAnsi="Times New Roman" w:cs="Times New Roman"/>
        </w:rPr>
        <w:t>pomocy to bezrobocie (37</w:t>
      </w:r>
      <w:r w:rsidRPr="00F2400E">
        <w:rPr>
          <w:rFonts w:ascii="Times New Roman" w:hAnsi="Times New Roman" w:cs="Times New Roman"/>
        </w:rPr>
        <w:t xml:space="preserve"> ro</w:t>
      </w:r>
      <w:r w:rsidR="00F2400E" w:rsidRPr="00F2400E">
        <w:rPr>
          <w:rFonts w:ascii="Times New Roman" w:hAnsi="Times New Roman" w:cs="Times New Roman"/>
        </w:rPr>
        <w:t>dzin), ubóstwo (2</w:t>
      </w:r>
      <w:r w:rsidRPr="00F2400E">
        <w:rPr>
          <w:rFonts w:ascii="Times New Roman" w:hAnsi="Times New Roman" w:cs="Times New Roman"/>
        </w:rPr>
        <w:t>1 rodzin</w:t>
      </w:r>
      <w:r w:rsidR="00F2400E" w:rsidRPr="00F2400E">
        <w:rPr>
          <w:rFonts w:ascii="Times New Roman" w:hAnsi="Times New Roman" w:cs="Times New Roman"/>
        </w:rPr>
        <w:t>a) oraz niepełnosprawność (17 rodzin</w:t>
      </w:r>
      <w:r w:rsidRPr="00F2400E">
        <w:rPr>
          <w:rFonts w:ascii="Times New Roman" w:hAnsi="Times New Roman" w:cs="Times New Roman"/>
        </w:rPr>
        <w:t>). Wskazano, że te przesłanki często współwystępują z innymi problemami.</w:t>
      </w:r>
    </w:p>
    <w:p w14:paraId="2E06E9DE" w14:textId="4992B7EA" w:rsidR="002347D8" w:rsidRPr="00CF7312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F7312">
        <w:rPr>
          <w:rFonts w:ascii="Times New Roman" w:hAnsi="Times New Roman" w:cs="Times New Roman"/>
          <w:b/>
          <w:bCs/>
        </w:rPr>
        <w:t>Wypłacono świadczenia fina</w:t>
      </w:r>
      <w:r w:rsidR="00CF7312" w:rsidRPr="00CF7312">
        <w:rPr>
          <w:rFonts w:ascii="Times New Roman" w:hAnsi="Times New Roman" w:cs="Times New Roman"/>
          <w:b/>
          <w:bCs/>
        </w:rPr>
        <w:t>nsowe na łączną kwotę 850 424,76</w:t>
      </w:r>
      <w:r w:rsidRPr="00CF7312">
        <w:rPr>
          <w:rFonts w:ascii="Times New Roman" w:hAnsi="Times New Roman" w:cs="Times New Roman"/>
          <w:b/>
          <w:bCs/>
        </w:rPr>
        <w:t xml:space="preserve"> zł</w:t>
      </w:r>
      <w:r w:rsidRPr="00CF7312">
        <w:rPr>
          <w:rFonts w:ascii="Times New Roman" w:hAnsi="Times New Roman" w:cs="Times New Roman"/>
        </w:rPr>
        <w:t xml:space="preserve">: </w:t>
      </w:r>
    </w:p>
    <w:p w14:paraId="5A46C6DC" w14:textId="4F228A61" w:rsidR="002347D8" w:rsidRPr="00CF7312" w:rsidRDefault="002347D8" w:rsidP="008D1D7A">
      <w:pPr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CF7312">
        <w:rPr>
          <w:rFonts w:ascii="Times New Roman" w:hAnsi="Times New Roman" w:cs="Times New Roman"/>
          <w:b/>
          <w:bCs/>
        </w:rPr>
        <w:t>Zasiłki stałe:</w:t>
      </w:r>
      <w:r w:rsidR="00CF7312" w:rsidRPr="00CF7312">
        <w:rPr>
          <w:rFonts w:ascii="Times New Roman" w:hAnsi="Times New Roman" w:cs="Times New Roman"/>
        </w:rPr>
        <w:t xml:space="preserve"> 29 osób otrzymało 306</w:t>
      </w:r>
      <w:r w:rsidRPr="00CF7312">
        <w:rPr>
          <w:rFonts w:ascii="Times New Roman" w:hAnsi="Times New Roman" w:cs="Times New Roman"/>
        </w:rPr>
        <w:t xml:space="preserve"> świadczeń na kwotę </w:t>
      </w:r>
      <w:r w:rsidR="00CF7312" w:rsidRPr="00CF7312">
        <w:rPr>
          <w:rFonts w:ascii="Times New Roman" w:hAnsi="Times New Roman" w:cs="Times New Roman"/>
          <w:b/>
          <w:bCs/>
        </w:rPr>
        <w:t>334 803,64</w:t>
      </w:r>
      <w:r w:rsidRPr="00CF7312">
        <w:rPr>
          <w:rFonts w:ascii="Times New Roman" w:hAnsi="Times New Roman" w:cs="Times New Roman"/>
          <w:b/>
          <w:bCs/>
        </w:rPr>
        <w:t xml:space="preserve"> zł</w:t>
      </w:r>
      <w:r w:rsidRPr="00CF7312">
        <w:rPr>
          <w:rFonts w:ascii="Times New Roman" w:hAnsi="Times New Roman" w:cs="Times New Roman"/>
        </w:rPr>
        <w:t>.</w:t>
      </w:r>
    </w:p>
    <w:p w14:paraId="6847BE43" w14:textId="44017E6C" w:rsidR="002347D8" w:rsidRPr="00CF7312" w:rsidRDefault="002347D8" w:rsidP="008D1D7A">
      <w:pPr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CF7312">
        <w:rPr>
          <w:rFonts w:ascii="Times New Roman" w:hAnsi="Times New Roman" w:cs="Times New Roman"/>
          <w:b/>
          <w:bCs/>
        </w:rPr>
        <w:t>Składki na ubezpieczenie zdrowotne</w:t>
      </w:r>
      <w:r w:rsidRPr="00CF7312">
        <w:rPr>
          <w:rFonts w:ascii="Times New Roman" w:hAnsi="Times New Roman" w:cs="Times New Roman"/>
        </w:rPr>
        <w:t xml:space="preserve"> od zasiłków stałych: 20 osób, </w:t>
      </w:r>
      <w:r w:rsidR="00CF7312" w:rsidRPr="00CF7312">
        <w:rPr>
          <w:rFonts w:ascii="Times New Roman" w:hAnsi="Times New Roman" w:cs="Times New Roman"/>
          <w:b/>
          <w:bCs/>
        </w:rPr>
        <w:t>24 404,78</w:t>
      </w:r>
      <w:r w:rsidRPr="00CF7312">
        <w:rPr>
          <w:rFonts w:ascii="Times New Roman" w:hAnsi="Times New Roman" w:cs="Times New Roman"/>
          <w:b/>
          <w:bCs/>
        </w:rPr>
        <w:t xml:space="preserve"> zł</w:t>
      </w:r>
      <w:r w:rsidRPr="00CF7312">
        <w:rPr>
          <w:rFonts w:ascii="Times New Roman" w:hAnsi="Times New Roman" w:cs="Times New Roman"/>
        </w:rPr>
        <w:t>.</w:t>
      </w:r>
    </w:p>
    <w:p w14:paraId="235AF01A" w14:textId="293135D0" w:rsidR="002347D8" w:rsidRPr="00CF7312" w:rsidRDefault="002347D8" w:rsidP="008D1D7A">
      <w:pPr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CF7312">
        <w:rPr>
          <w:rFonts w:ascii="Times New Roman" w:hAnsi="Times New Roman" w:cs="Times New Roman"/>
          <w:b/>
          <w:bCs/>
        </w:rPr>
        <w:t>Zasiłki okresowe:</w:t>
      </w:r>
      <w:r w:rsidR="00CF7312" w:rsidRPr="00CF7312">
        <w:rPr>
          <w:rFonts w:ascii="Times New Roman" w:hAnsi="Times New Roman" w:cs="Times New Roman"/>
        </w:rPr>
        <w:t xml:space="preserve"> 73</w:t>
      </w:r>
      <w:r w:rsidRPr="00CF7312">
        <w:rPr>
          <w:rFonts w:ascii="Times New Roman" w:hAnsi="Times New Roman" w:cs="Times New Roman"/>
        </w:rPr>
        <w:t xml:space="preserve"> rodzin</w:t>
      </w:r>
      <w:r w:rsidR="00CF7312" w:rsidRPr="00CF7312">
        <w:rPr>
          <w:rFonts w:ascii="Times New Roman" w:hAnsi="Times New Roman" w:cs="Times New Roman"/>
        </w:rPr>
        <w:t>y wypłacono 648</w:t>
      </w:r>
      <w:r w:rsidRPr="00CF7312">
        <w:rPr>
          <w:rFonts w:ascii="Times New Roman" w:hAnsi="Times New Roman" w:cs="Times New Roman"/>
        </w:rPr>
        <w:t xml:space="preserve"> świadczeń na kwotę </w:t>
      </w:r>
      <w:r w:rsidR="00CF7312" w:rsidRPr="00CF7312">
        <w:rPr>
          <w:rFonts w:ascii="Times New Roman" w:hAnsi="Times New Roman" w:cs="Times New Roman"/>
          <w:b/>
          <w:bCs/>
        </w:rPr>
        <w:t>381 435</w:t>
      </w:r>
      <w:r w:rsidRPr="00CF7312">
        <w:rPr>
          <w:rFonts w:ascii="Times New Roman" w:hAnsi="Times New Roman" w:cs="Times New Roman"/>
          <w:b/>
          <w:bCs/>
        </w:rPr>
        <w:t xml:space="preserve"> zł</w:t>
      </w:r>
      <w:r w:rsidRPr="00CF7312">
        <w:rPr>
          <w:rFonts w:ascii="Times New Roman" w:hAnsi="Times New Roman" w:cs="Times New Roman"/>
        </w:rPr>
        <w:t>.</w:t>
      </w:r>
    </w:p>
    <w:p w14:paraId="72B9CE2A" w14:textId="1ED465A0" w:rsidR="002347D8" w:rsidRPr="00CF7312" w:rsidRDefault="002347D8" w:rsidP="008D1D7A">
      <w:pPr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CF7312">
        <w:rPr>
          <w:rFonts w:ascii="Times New Roman" w:hAnsi="Times New Roman" w:cs="Times New Roman"/>
          <w:b/>
          <w:bCs/>
        </w:rPr>
        <w:t>Zasiłki celowe:</w:t>
      </w:r>
      <w:r w:rsidR="00CF7312" w:rsidRPr="00CF7312">
        <w:rPr>
          <w:rFonts w:ascii="Times New Roman" w:hAnsi="Times New Roman" w:cs="Times New Roman"/>
        </w:rPr>
        <w:t xml:space="preserve"> 88</w:t>
      </w:r>
      <w:r w:rsidRPr="00CF7312">
        <w:rPr>
          <w:rFonts w:ascii="Times New Roman" w:hAnsi="Times New Roman" w:cs="Times New Roman"/>
        </w:rPr>
        <w:t xml:space="preserve"> rodzin otrzymało pomoc na kwotę </w:t>
      </w:r>
      <w:r w:rsidR="00CF7312" w:rsidRPr="00CF7312">
        <w:rPr>
          <w:rFonts w:ascii="Times New Roman" w:hAnsi="Times New Roman" w:cs="Times New Roman"/>
          <w:b/>
          <w:bCs/>
        </w:rPr>
        <w:t>16 381,34</w:t>
      </w:r>
      <w:r w:rsidRPr="00CF7312">
        <w:rPr>
          <w:rFonts w:ascii="Times New Roman" w:hAnsi="Times New Roman" w:cs="Times New Roman"/>
          <w:b/>
          <w:bCs/>
        </w:rPr>
        <w:t xml:space="preserve"> zł</w:t>
      </w:r>
      <w:r w:rsidRPr="00CF7312">
        <w:rPr>
          <w:rFonts w:ascii="Times New Roman" w:hAnsi="Times New Roman" w:cs="Times New Roman"/>
        </w:rPr>
        <w:t xml:space="preserve"> na zakup żywności, odzieży, opału, leków, opłacenie energii elektrycznej oraz sprawienie pogrzebu.</w:t>
      </w:r>
      <w:r w:rsidR="00CF7312">
        <w:rPr>
          <w:rFonts w:ascii="Times New Roman" w:hAnsi="Times New Roman" w:cs="Times New Roman"/>
        </w:rPr>
        <w:t xml:space="preserve"> Zasiłki celowy z rządowego programu </w:t>
      </w:r>
      <w:r w:rsidR="005B2EFF">
        <w:rPr>
          <w:rFonts w:ascii="Times New Roman" w:hAnsi="Times New Roman" w:cs="Times New Roman"/>
        </w:rPr>
        <w:br/>
      </w:r>
      <w:r w:rsidR="00CF7312">
        <w:rPr>
          <w:rFonts w:ascii="Times New Roman" w:hAnsi="Times New Roman" w:cs="Times New Roman"/>
        </w:rPr>
        <w:t xml:space="preserve">,, Posiłek w szkole i w domu”- 80 zasiłków na kwotę </w:t>
      </w:r>
      <w:r w:rsidR="00CF7312" w:rsidRPr="00CF7312">
        <w:rPr>
          <w:rFonts w:ascii="Times New Roman" w:hAnsi="Times New Roman" w:cs="Times New Roman"/>
          <w:b/>
        </w:rPr>
        <w:t>93 400</w:t>
      </w:r>
      <w:r w:rsidR="00CF7312" w:rsidRPr="00CF7312">
        <w:rPr>
          <w:rFonts w:ascii="Times New Roman" w:hAnsi="Times New Roman" w:cs="Times New Roman"/>
        </w:rPr>
        <w:t xml:space="preserve"> </w:t>
      </w:r>
      <w:r w:rsidR="00CF7312">
        <w:rPr>
          <w:rFonts w:ascii="Times New Roman" w:hAnsi="Times New Roman" w:cs="Times New Roman"/>
        </w:rPr>
        <w:t xml:space="preserve">zł. </w:t>
      </w:r>
    </w:p>
    <w:p w14:paraId="5D270E5A" w14:textId="7663D974" w:rsidR="002347D8" w:rsidRPr="005B2EFF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  <w:b/>
        </w:rPr>
      </w:pPr>
      <w:r w:rsidRPr="00501EB0">
        <w:rPr>
          <w:rFonts w:ascii="Times New Roman" w:hAnsi="Times New Roman" w:cs="Times New Roman"/>
          <w:bCs/>
        </w:rPr>
        <w:t>Program „Posiłek w szkole i w domu” (2024-2028):</w:t>
      </w:r>
      <w:r w:rsidRPr="00501EB0">
        <w:rPr>
          <w:rFonts w:ascii="Times New Roman" w:hAnsi="Times New Roman" w:cs="Times New Roman"/>
        </w:rPr>
        <w:t xml:space="preserve"> </w:t>
      </w:r>
      <w:r w:rsidR="005B2EFF" w:rsidRPr="00501EB0">
        <w:rPr>
          <w:rFonts w:ascii="Times New Roman" w:hAnsi="Times New Roman" w:cs="Times New Roman"/>
        </w:rPr>
        <w:t>Bezpłatnym dożywianiem objęto 45</w:t>
      </w:r>
      <w:r w:rsidRPr="00501EB0">
        <w:rPr>
          <w:rFonts w:ascii="Times New Roman" w:hAnsi="Times New Roman" w:cs="Times New Roman"/>
        </w:rPr>
        <w:t xml:space="preserve"> uczniów w szkołach, z kosztem</w:t>
      </w:r>
      <w:r w:rsidRPr="005B2EFF">
        <w:rPr>
          <w:rFonts w:ascii="Times New Roman" w:hAnsi="Times New Roman" w:cs="Times New Roman"/>
          <w:b/>
        </w:rPr>
        <w:t xml:space="preserve"> </w:t>
      </w:r>
      <w:r w:rsidR="005B2EFF" w:rsidRPr="005B2EFF">
        <w:rPr>
          <w:rFonts w:ascii="Times New Roman" w:hAnsi="Times New Roman" w:cs="Times New Roman"/>
          <w:b/>
          <w:bCs/>
        </w:rPr>
        <w:t>137 843,36</w:t>
      </w:r>
      <w:r w:rsidRPr="005B2EFF">
        <w:rPr>
          <w:rFonts w:ascii="Times New Roman" w:hAnsi="Times New Roman" w:cs="Times New Roman"/>
          <w:b/>
          <w:bCs/>
        </w:rPr>
        <w:t xml:space="preserve"> zł</w:t>
      </w:r>
      <w:r w:rsidRPr="005B2EFF">
        <w:rPr>
          <w:rFonts w:ascii="Times New Roman" w:hAnsi="Times New Roman" w:cs="Times New Roman"/>
          <w:b/>
        </w:rPr>
        <w:t xml:space="preserve"> </w:t>
      </w:r>
      <w:r w:rsidR="005B2EFF" w:rsidRPr="005B2EFF">
        <w:rPr>
          <w:rFonts w:ascii="Times New Roman" w:hAnsi="Times New Roman" w:cs="Times New Roman"/>
          <w:b/>
        </w:rPr>
        <w:t>(w tym 45 267,76</w:t>
      </w:r>
      <w:r w:rsidRPr="005B2EFF">
        <w:rPr>
          <w:rFonts w:ascii="Times New Roman" w:hAnsi="Times New Roman" w:cs="Times New Roman"/>
          <w:b/>
        </w:rPr>
        <w:t xml:space="preserve"> zł ze </w:t>
      </w:r>
      <w:r w:rsidR="005B2EFF" w:rsidRPr="005B2EFF">
        <w:rPr>
          <w:rFonts w:ascii="Times New Roman" w:hAnsi="Times New Roman" w:cs="Times New Roman"/>
          <w:b/>
        </w:rPr>
        <w:t>środków własnych gminy i 92 575,60</w:t>
      </w:r>
      <w:r w:rsidRPr="005B2EFF">
        <w:rPr>
          <w:rFonts w:ascii="Times New Roman" w:hAnsi="Times New Roman" w:cs="Times New Roman"/>
          <w:b/>
        </w:rPr>
        <w:t xml:space="preserve"> zł z budżetu państwa).</w:t>
      </w:r>
    </w:p>
    <w:p w14:paraId="3E5E7E84" w14:textId="309FB243" w:rsidR="002347D8" w:rsidRPr="005B2EFF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5B2EFF">
        <w:rPr>
          <w:rFonts w:ascii="Times New Roman" w:hAnsi="Times New Roman" w:cs="Times New Roman"/>
          <w:b/>
          <w:bCs/>
        </w:rPr>
        <w:t>Program Operacyjny Pomoc Żywnoś</w:t>
      </w:r>
      <w:r w:rsidR="005B2EFF" w:rsidRPr="005B2EFF">
        <w:rPr>
          <w:rFonts w:ascii="Times New Roman" w:hAnsi="Times New Roman" w:cs="Times New Roman"/>
          <w:b/>
          <w:bCs/>
        </w:rPr>
        <w:t>ciowa 2021-2027 (Podprogram 2024</w:t>
      </w:r>
      <w:r w:rsidRPr="005B2EFF">
        <w:rPr>
          <w:rFonts w:ascii="Times New Roman" w:hAnsi="Times New Roman" w:cs="Times New Roman"/>
          <w:b/>
          <w:bCs/>
        </w:rPr>
        <w:t>):</w:t>
      </w:r>
      <w:r w:rsidRPr="005B2EFF">
        <w:rPr>
          <w:rFonts w:ascii="Times New Roman" w:hAnsi="Times New Roman" w:cs="Times New Roman"/>
        </w:rPr>
        <w:t xml:space="preserve"> Realizowany we współpracy z CARITAS Diecezji Drohiczyńskiej, pomocą żywnościową objęto </w:t>
      </w:r>
      <w:r w:rsidR="005B2EFF" w:rsidRPr="005B2EFF">
        <w:rPr>
          <w:rFonts w:ascii="Times New Roman" w:hAnsi="Times New Roman" w:cs="Times New Roman"/>
          <w:b/>
          <w:bCs/>
        </w:rPr>
        <w:t>333 osoby</w:t>
      </w:r>
      <w:r w:rsidRPr="005B2EFF">
        <w:rPr>
          <w:rFonts w:ascii="Times New Roman" w:hAnsi="Times New Roman" w:cs="Times New Roman"/>
        </w:rPr>
        <w:t>.</w:t>
      </w:r>
    </w:p>
    <w:p w14:paraId="4A287667" w14:textId="79B6A262" w:rsidR="002347D8" w:rsidRPr="008D1D7A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Dodatki mieszkaniowe:</w:t>
      </w:r>
      <w:r w:rsidRPr="008D1D7A">
        <w:rPr>
          <w:rFonts w:ascii="Times New Roman" w:hAnsi="Times New Roman" w:cs="Times New Roman"/>
        </w:rPr>
        <w:t xml:space="preserve"> Z tej formy pomocy skorzysta</w:t>
      </w:r>
      <w:r w:rsidR="006976F7">
        <w:rPr>
          <w:rFonts w:ascii="Times New Roman" w:hAnsi="Times New Roman" w:cs="Times New Roman"/>
        </w:rPr>
        <w:t>ło 10</w:t>
      </w:r>
      <w:r w:rsidR="00A22E57">
        <w:rPr>
          <w:rFonts w:ascii="Times New Roman" w:hAnsi="Times New Roman" w:cs="Times New Roman"/>
        </w:rPr>
        <w:t xml:space="preserve"> rodzin, wypłacono 96</w:t>
      </w:r>
      <w:r w:rsidRPr="008D1D7A">
        <w:rPr>
          <w:rFonts w:ascii="Times New Roman" w:hAnsi="Times New Roman" w:cs="Times New Roman"/>
        </w:rPr>
        <w:t xml:space="preserve"> dodatków na kwotę </w:t>
      </w:r>
      <w:r w:rsidR="006976F7">
        <w:rPr>
          <w:rFonts w:ascii="Times New Roman" w:hAnsi="Times New Roman" w:cs="Times New Roman"/>
          <w:b/>
          <w:bCs/>
        </w:rPr>
        <w:t>28 050,99</w:t>
      </w:r>
      <w:r w:rsidRPr="008D1D7A">
        <w:rPr>
          <w:rFonts w:ascii="Times New Roman" w:hAnsi="Times New Roman" w:cs="Times New Roman"/>
          <w:b/>
          <w:bCs/>
        </w:rPr>
        <w:t xml:space="preserve"> zł</w:t>
      </w:r>
      <w:r w:rsidRPr="008D1D7A">
        <w:rPr>
          <w:rFonts w:ascii="Times New Roman" w:hAnsi="Times New Roman" w:cs="Times New Roman"/>
        </w:rPr>
        <w:t>.</w:t>
      </w:r>
    </w:p>
    <w:p w14:paraId="4B4692F1" w14:textId="797B4C80" w:rsidR="002347D8" w:rsidRPr="008D1D7A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Zaświadczenia do programu „Czyste Powietrze”:</w:t>
      </w:r>
      <w:r w:rsidR="005B2EFF">
        <w:rPr>
          <w:rFonts w:ascii="Times New Roman" w:hAnsi="Times New Roman" w:cs="Times New Roman"/>
        </w:rPr>
        <w:t xml:space="preserve"> Wydano 12</w:t>
      </w:r>
      <w:r w:rsidRPr="008D1D7A">
        <w:rPr>
          <w:rFonts w:ascii="Times New Roman" w:hAnsi="Times New Roman" w:cs="Times New Roman"/>
        </w:rPr>
        <w:t xml:space="preserve"> zaświadczeń o wysokości przeciętnego miesięcznego dochodu.</w:t>
      </w:r>
    </w:p>
    <w:p w14:paraId="6D7FF21A" w14:textId="77777777" w:rsidR="002347D8" w:rsidRPr="008D1D7A" w:rsidRDefault="002347D8" w:rsidP="008D1D7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Wzmocnienie i rozwój zintegrowanej pomocy socjalnej</w:t>
      </w:r>
      <w:r w:rsidRPr="008D1D7A">
        <w:rPr>
          <w:rFonts w:ascii="Times New Roman" w:hAnsi="Times New Roman" w:cs="Times New Roman"/>
        </w:rPr>
        <w:t>:</w:t>
      </w:r>
    </w:p>
    <w:p w14:paraId="6077C561" w14:textId="418DFF20" w:rsidR="002347D8" w:rsidRPr="008D1D7A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Praca socjalna:</w:t>
      </w:r>
      <w:r w:rsidRPr="008D1D7A">
        <w:rPr>
          <w:rFonts w:ascii="Times New Roman" w:hAnsi="Times New Roman" w:cs="Times New Roman"/>
        </w:rPr>
        <w:t xml:space="preserve"> Była głównym zadaniem pracowników socjalnych i dotyczyła każdej rodziny z</w:t>
      </w:r>
      <w:r w:rsidR="005B2EFF">
        <w:rPr>
          <w:rFonts w:ascii="Times New Roman" w:hAnsi="Times New Roman" w:cs="Times New Roman"/>
        </w:rPr>
        <w:t>głaszającej się po pomoc. W 2025</w:t>
      </w:r>
      <w:r w:rsidRPr="008D1D7A">
        <w:rPr>
          <w:rFonts w:ascii="Times New Roman" w:hAnsi="Times New Roman" w:cs="Times New Roman"/>
        </w:rPr>
        <w:t xml:space="preserve"> roku udzielano szeroko rozumianej pomocy w postaci pracy socjalnej oraz poradnictwa, zmierzających do poprawy sytuacji osób i rodzin. Pracę socjalną świadczono z 40 rodzinami </w:t>
      </w:r>
      <w:r w:rsidRPr="008D1D7A">
        <w:rPr>
          <w:rFonts w:ascii="Times New Roman" w:hAnsi="Times New Roman" w:cs="Times New Roman"/>
        </w:rPr>
        <w:lastRenderedPageBreak/>
        <w:t>(bez udzielania pomocy finansowej), m.in. w zakresie wspierania w uzyskaniu pomocy, informowania o uprawnieniach, pomocy w ustaleniu niepełnosprawności, poradnictwa wychowawczego, rodzinnego i zawodowego oraz interwencji kryzysowej-.</w:t>
      </w:r>
    </w:p>
    <w:p w14:paraId="6DDC16D7" w14:textId="77777777" w:rsidR="002347D8" w:rsidRPr="008D1D7A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Wydano 8 decyzji przyznających prawo do świadczeń opieki zdrowotnej finansowanych ze środków publicznych.</w:t>
      </w:r>
    </w:p>
    <w:p w14:paraId="2F6538EE" w14:textId="550A82D1" w:rsidR="002347D8" w:rsidRPr="008D1D7A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Usługi opiekuńcze:</w:t>
      </w:r>
      <w:r w:rsidR="005B2EFF">
        <w:rPr>
          <w:rFonts w:ascii="Times New Roman" w:hAnsi="Times New Roman" w:cs="Times New Roman"/>
        </w:rPr>
        <w:t xml:space="preserve"> Skorzystało z nich 11</w:t>
      </w:r>
      <w:r w:rsidRPr="008D1D7A">
        <w:rPr>
          <w:rFonts w:ascii="Times New Roman" w:hAnsi="Times New Roman" w:cs="Times New Roman"/>
        </w:rPr>
        <w:t xml:space="preserve"> osób, w tym 5 zwolnionych z odpłatności ze względu na wiek (powyżej 85 lat). </w:t>
      </w:r>
      <w:r w:rsidRPr="008D1D7A">
        <w:rPr>
          <w:rFonts w:ascii="Times New Roman" w:hAnsi="Times New Roman" w:cs="Times New Roman"/>
          <w:b/>
          <w:bCs/>
        </w:rPr>
        <w:t xml:space="preserve">Dochód z usług opiekuńczych </w:t>
      </w:r>
      <w:r w:rsidR="005B2EFF">
        <w:rPr>
          <w:rFonts w:ascii="Times New Roman" w:hAnsi="Times New Roman" w:cs="Times New Roman"/>
          <w:b/>
          <w:bCs/>
        </w:rPr>
        <w:t>wyniósł 4 332,50</w:t>
      </w:r>
      <w:r w:rsidRPr="008D1D7A">
        <w:rPr>
          <w:rFonts w:ascii="Times New Roman" w:hAnsi="Times New Roman" w:cs="Times New Roman"/>
          <w:b/>
          <w:bCs/>
        </w:rPr>
        <w:t xml:space="preserve"> zł</w:t>
      </w:r>
      <w:r w:rsidRPr="008D1D7A">
        <w:rPr>
          <w:rFonts w:ascii="Times New Roman" w:hAnsi="Times New Roman" w:cs="Times New Roman"/>
        </w:rPr>
        <w:t xml:space="preserve">. W ramach Projektu „Program </w:t>
      </w:r>
      <w:proofErr w:type="spellStart"/>
      <w:r w:rsidRPr="008D1D7A">
        <w:rPr>
          <w:rFonts w:ascii="Times New Roman" w:hAnsi="Times New Roman" w:cs="Times New Roman"/>
        </w:rPr>
        <w:t>teleopi</w:t>
      </w:r>
      <w:r w:rsidR="005B2EFF">
        <w:rPr>
          <w:rFonts w:ascii="Times New Roman" w:hAnsi="Times New Roman" w:cs="Times New Roman"/>
        </w:rPr>
        <w:t>eki</w:t>
      </w:r>
      <w:proofErr w:type="spellEnd"/>
      <w:r w:rsidR="005B2EFF">
        <w:rPr>
          <w:rFonts w:ascii="Times New Roman" w:hAnsi="Times New Roman" w:cs="Times New Roman"/>
        </w:rPr>
        <w:t xml:space="preserve"> domowej” wsparciem objęto 13</w:t>
      </w:r>
      <w:r w:rsidRPr="008D1D7A">
        <w:rPr>
          <w:rFonts w:ascii="Times New Roman" w:hAnsi="Times New Roman" w:cs="Times New Roman"/>
        </w:rPr>
        <w:t xml:space="preserve"> osób.</w:t>
      </w:r>
    </w:p>
    <w:p w14:paraId="5945E1FE" w14:textId="77777777" w:rsidR="002347D8" w:rsidRPr="008D1D7A" w:rsidRDefault="002347D8" w:rsidP="008D1D7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Wspieranie rozwoju kwalifikacji osobowych klientów pomocy społecznej oraz zwalczanie długotrwałego bezrobocia</w:t>
      </w:r>
      <w:r w:rsidRPr="008D1D7A">
        <w:rPr>
          <w:rFonts w:ascii="Times New Roman" w:hAnsi="Times New Roman" w:cs="Times New Roman"/>
        </w:rPr>
        <w:t>:</w:t>
      </w:r>
    </w:p>
    <w:p w14:paraId="68FBBDD0" w14:textId="38D770F5" w:rsidR="002347D8" w:rsidRPr="008D1D7A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Prace społecznie użyteczne:</w:t>
      </w:r>
      <w:r w:rsidR="00BA3316">
        <w:rPr>
          <w:rFonts w:ascii="Times New Roman" w:hAnsi="Times New Roman" w:cs="Times New Roman"/>
        </w:rPr>
        <w:t xml:space="preserve"> Zorganizowano je dla 6 osób w okresie kwiecień-wrzesień 2025</w:t>
      </w:r>
      <w:r w:rsidRPr="008D1D7A">
        <w:rPr>
          <w:rFonts w:ascii="Times New Roman" w:hAnsi="Times New Roman" w:cs="Times New Roman"/>
        </w:rPr>
        <w:t xml:space="preserve">, w wymiarze 40 godzin miesięcznie na osobę. Wydatkowano </w:t>
      </w:r>
      <w:r w:rsidR="00D112CD">
        <w:rPr>
          <w:rFonts w:ascii="Times New Roman" w:hAnsi="Times New Roman" w:cs="Times New Roman"/>
          <w:b/>
          <w:bCs/>
        </w:rPr>
        <w:t>15 921</w:t>
      </w:r>
      <w:r w:rsidRPr="008D1D7A">
        <w:rPr>
          <w:rFonts w:ascii="Times New Roman" w:hAnsi="Times New Roman" w:cs="Times New Roman"/>
          <w:b/>
          <w:bCs/>
        </w:rPr>
        <w:t xml:space="preserve"> zł</w:t>
      </w:r>
      <w:r w:rsidR="00D112CD">
        <w:rPr>
          <w:rFonts w:ascii="Times New Roman" w:hAnsi="Times New Roman" w:cs="Times New Roman"/>
        </w:rPr>
        <w:t xml:space="preserve"> na wynagrodzenia (12,2</w:t>
      </w:r>
      <w:r w:rsidRPr="008D1D7A">
        <w:rPr>
          <w:rFonts w:ascii="Times New Roman" w:hAnsi="Times New Roman" w:cs="Times New Roman"/>
        </w:rPr>
        <w:t>0 zł/h), z czego 60% zrefundował Starosta ze środków Funduszu Pracy.</w:t>
      </w:r>
    </w:p>
    <w:p w14:paraId="1CADCE06" w14:textId="77777777" w:rsidR="002347D8" w:rsidRPr="008D1D7A" w:rsidRDefault="002347D8" w:rsidP="008D1D7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Rozwój zasobów osobowych i instytucjonalnych GOPS oraz utworzenie domów pomocy dla osób z niepełnosprawnością</w:t>
      </w:r>
      <w:r w:rsidRPr="008D1D7A">
        <w:rPr>
          <w:rFonts w:ascii="Times New Roman" w:hAnsi="Times New Roman" w:cs="Times New Roman"/>
        </w:rPr>
        <w:t>:</w:t>
      </w:r>
    </w:p>
    <w:p w14:paraId="52C58083" w14:textId="77777777" w:rsidR="002347D8" w:rsidRPr="008D1D7A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Podnoszenie kwalifikacji pracowników GOPS:</w:t>
      </w:r>
      <w:r w:rsidRPr="008D1D7A">
        <w:rPr>
          <w:rFonts w:ascii="Times New Roman" w:hAnsi="Times New Roman" w:cs="Times New Roman"/>
        </w:rPr>
        <w:t xml:space="preserve"> Pracownicy podnosili swoje kwalifikacje, uczestnicząc w licznych specjalistycznych szkoleniach, seminariach i konferencjach poświęconych pomocy społecznej, przemocy domowej, świadczeniach rodzinnych i pieczy zastępczej, księgowości, sprawom kadrowym, ochrony danych osobowych.</w:t>
      </w:r>
    </w:p>
    <w:p w14:paraId="7DE0149A" w14:textId="0F6705B6" w:rsidR="002347D8" w:rsidRPr="008D1D7A" w:rsidRDefault="002347D8" w:rsidP="008D1D7A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Dzienny Dom Pomocy „Dobre Miejsce” w Czeremsze:</w:t>
      </w:r>
      <w:r w:rsidR="007536AB">
        <w:rPr>
          <w:rFonts w:ascii="Times New Roman" w:hAnsi="Times New Roman" w:cs="Times New Roman"/>
        </w:rPr>
        <w:t xml:space="preserve"> W 2025</w:t>
      </w:r>
      <w:r w:rsidRPr="008D1D7A">
        <w:rPr>
          <w:rFonts w:ascii="Times New Roman" w:hAnsi="Times New Roman" w:cs="Times New Roman"/>
        </w:rPr>
        <w:t xml:space="preserve"> roku placówka kontynuowała działalność, oferując terapie i wsparcie dla osób dorosłych z niepełnosprawnościami i zaburzeniami ze spektrum autyzmu (terapia pedagogiczna, behawioralna, integracji sensorycznej, fizjoterapia, wsparcie psychologa i logopedy). Rozszerzono ofertę o zajęcia z rehabilitacji ruchowej dla mieszkańców z orzeczeniem o niepełnosprawności oraz dwie grupy Treningu Umiejętności Społecznych dla dzieci i młodzieży. Działania te przyczyniają się do integracji społecznej i aktywizacji osób z niepełnosprawnością.</w:t>
      </w:r>
    </w:p>
    <w:p w14:paraId="1883512F" w14:textId="34ACE3BB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 xml:space="preserve">3. Cel Strategiczny: Profilaktyka i rozwiązywanie problemów alkoholowych, </w:t>
      </w:r>
      <w:r w:rsidR="0028418B">
        <w:rPr>
          <w:rFonts w:ascii="Times New Roman" w:hAnsi="Times New Roman" w:cs="Times New Roman"/>
          <w:b/>
          <w:bCs/>
        </w:rPr>
        <w:t>narkomanii i przemocy domow</w:t>
      </w:r>
      <w:r w:rsidR="00F95778">
        <w:rPr>
          <w:rFonts w:ascii="Times New Roman" w:hAnsi="Times New Roman" w:cs="Times New Roman"/>
          <w:b/>
          <w:bCs/>
        </w:rPr>
        <w:t>ej</w:t>
      </w:r>
    </w:p>
    <w:p w14:paraId="00CE27A8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Celem głównym jest skuteczne rozwiązywanie problemów alkoholowych i narkomanii, przeciwdziałanie przemocy w rodzinie oraz efektywny system przeciwdziałania nadużywaniu środków psychoaktywnych. Cele szczegółowe obejmują profesjonalną pomoc terapeutyczno-rehabilitacyjną, racjonalną i efektywną profilaktykę problemową, skuteczne przeciwdziałanie uzależnieniom oraz promocję zdrowego stylu życia.</w:t>
      </w:r>
    </w:p>
    <w:p w14:paraId="7FD4189E" w14:textId="5C4F069F" w:rsidR="002347D8" w:rsidRPr="008D1D7A" w:rsidRDefault="00E9287D" w:rsidP="008D1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Działania realizowane w 2025</w:t>
      </w:r>
      <w:r w:rsidR="002347D8" w:rsidRPr="008D1D7A">
        <w:rPr>
          <w:rFonts w:ascii="Times New Roman" w:hAnsi="Times New Roman" w:cs="Times New Roman"/>
          <w:b/>
          <w:bCs/>
        </w:rPr>
        <w:t xml:space="preserve"> r. i ich efekty:</w:t>
      </w:r>
    </w:p>
    <w:p w14:paraId="06C15545" w14:textId="77777777" w:rsidR="002347D8" w:rsidRPr="008D1D7A" w:rsidRDefault="002347D8" w:rsidP="008D1D7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Skuteczne przeciwdziałanie uzależnieniom i promocja zdrowego stylu życia</w:t>
      </w:r>
      <w:r w:rsidRPr="008D1D7A">
        <w:rPr>
          <w:rFonts w:ascii="Times New Roman" w:hAnsi="Times New Roman" w:cs="Times New Roman"/>
        </w:rPr>
        <w:t>:</w:t>
      </w:r>
    </w:p>
    <w:p w14:paraId="41F0FE6D" w14:textId="03F74D1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Gminna Komisja Rozwiązywania Problemów Alkoholowych (GKRPA):</w:t>
      </w:r>
      <w:r w:rsidR="001A2B5B">
        <w:rPr>
          <w:rFonts w:ascii="Times New Roman" w:hAnsi="Times New Roman" w:cs="Times New Roman"/>
        </w:rPr>
        <w:t xml:space="preserve"> W 2025</w:t>
      </w:r>
      <w:r w:rsidRPr="008D1D7A">
        <w:rPr>
          <w:rFonts w:ascii="Times New Roman" w:hAnsi="Times New Roman" w:cs="Times New Roman"/>
        </w:rPr>
        <w:t xml:space="preserve"> roku GKRPA realizowała „Gminny Program Profilaktyki i Rozwiązywania Problemów Alkoholowych oraz Przeciwdziałania Nar</w:t>
      </w:r>
      <w:r w:rsidR="001A2B5B">
        <w:rPr>
          <w:rFonts w:ascii="Times New Roman" w:hAnsi="Times New Roman" w:cs="Times New Roman"/>
        </w:rPr>
        <w:t>komanii w Gminie Czeremcha na rok 2025</w:t>
      </w:r>
      <w:r w:rsidRPr="008D1D7A">
        <w:rPr>
          <w:rFonts w:ascii="Times New Roman" w:hAnsi="Times New Roman" w:cs="Times New Roman"/>
        </w:rPr>
        <w:t>”.</w:t>
      </w:r>
    </w:p>
    <w:p w14:paraId="555D6494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Odbyło się 7 posiedzeń Komisji. Przeprowadzono kontrolę 4 punktów sprzedaży i podawania napojów alkoholowych w celu przestrzegania zasad i warunków korzystania z zezwoleń.</w:t>
      </w:r>
    </w:p>
    <w:p w14:paraId="7AE85874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Wpłynęło 11 wniosków o leczenie odwykowe.</w:t>
      </w:r>
    </w:p>
    <w:p w14:paraId="3E96606A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Członkowie GKRPA stale podnosili swoją wiedzę, uczestnicząc w szkoleniach i webinariach (Krajowe Centrum Przeciwdziałania Uzależnieniom, Ośrodek Twórczej Interwencji, Regionalny Ośrodek Polityki Społecznej, Niebieska Linia).</w:t>
      </w:r>
    </w:p>
    <w:p w14:paraId="29FD892B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Rozpowszechniano broszury informacyjne i edukacyjne nt. problemu picia alkoholu przez osoby niepełnoletnie i dorosłe w Ośrodku Zdrowia, aptekach, GOPS, Urzędzie Gminy i sklepach.</w:t>
      </w:r>
    </w:p>
    <w:p w14:paraId="7E83F51C" w14:textId="5B1F7AB2" w:rsidR="002347D8" w:rsidRPr="008D1D7A" w:rsidRDefault="001A2B5B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Wydatki GKRPA w 2025</w:t>
      </w:r>
      <w:r w:rsidR="002347D8" w:rsidRPr="008D1D7A">
        <w:rPr>
          <w:rFonts w:ascii="Times New Roman" w:hAnsi="Times New Roman" w:cs="Times New Roman"/>
        </w:rPr>
        <w:t xml:space="preserve"> roku wyniosły </w:t>
      </w:r>
      <w:r w:rsidR="00AA6B78" w:rsidRPr="00AA6B78">
        <w:rPr>
          <w:rFonts w:ascii="Times New Roman" w:hAnsi="Times New Roman" w:cs="Times New Roman"/>
          <w:b/>
        </w:rPr>
        <w:t>81 624,55</w:t>
      </w:r>
      <w:r w:rsidR="00AA6B78" w:rsidRPr="00FC4AB2">
        <w:t xml:space="preserve"> </w:t>
      </w:r>
      <w:r w:rsidR="002347D8" w:rsidRPr="008D1D7A">
        <w:rPr>
          <w:rFonts w:ascii="Times New Roman" w:hAnsi="Times New Roman" w:cs="Times New Roman"/>
          <w:b/>
          <w:bCs/>
        </w:rPr>
        <w:t xml:space="preserve"> zł</w:t>
      </w:r>
      <w:r w:rsidR="002347D8" w:rsidRPr="008D1D7A">
        <w:rPr>
          <w:rFonts w:ascii="Times New Roman" w:hAnsi="Times New Roman" w:cs="Times New Roman"/>
        </w:rPr>
        <w:t xml:space="preserve">, z czego </w:t>
      </w:r>
      <w:r w:rsidR="00AA6B78">
        <w:t xml:space="preserve"> </w:t>
      </w:r>
      <w:r w:rsidR="00AA6B78" w:rsidRPr="00AA6B78">
        <w:rPr>
          <w:rFonts w:ascii="Times New Roman" w:hAnsi="Times New Roman" w:cs="Times New Roman"/>
          <w:b/>
        </w:rPr>
        <w:t>16 351,11</w:t>
      </w:r>
      <w:r w:rsidR="002347D8" w:rsidRPr="00AA6B78">
        <w:rPr>
          <w:rFonts w:ascii="Times New Roman" w:hAnsi="Times New Roman" w:cs="Times New Roman"/>
          <w:b/>
          <w:bCs/>
        </w:rPr>
        <w:t xml:space="preserve"> zł</w:t>
      </w:r>
      <w:r w:rsidR="002347D8" w:rsidRPr="008D1D7A">
        <w:rPr>
          <w:rFonts w:ascii="Times New Roman" w:hAnsi="Times New Roman" w:cs="Times New Roman"/>
        </w:rPr>
        <w:t xml:space="preserve"> przeznaczono na zakup usług pozostałych (kolonie profilaktyczne, obozy sportowe, spektakle teatralne, warsztaty edukacyjne, festyn rodzinny, </w:t>
      </w:r>
      <w:proofErr w:type="spellStart"/>
      <w:r w:rsidR="002347D8" w:rsidRPr="008D1D7A">
        <w:rPr>
          <w:rFonts w:ascii="Times New Roman" w:hAnsi="Times New Roman" w:cs="Times New Roman"/>
        </w:rPr>
        <w:t>Parafiada</w:t>
      </w:r>
      <w:proofErr w:type="spellEnd"/>
      <w:r w:rsidR="002347D8" w:rsidRPr="008D1D7A">
        <w:rPr>
          <w:rFonts w:ascii="Times New Roman" w:hAnsi="Times New Roman" w:cs="Times New Roman"/>
        </w:rPr>
        <w:t>).</w:t>
      </w:r>
    </w:p>
    <w:p w14:paraId="275F1FBF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Profilaktyka w szkołach i GOK:</w:t>
      </w:r>
      <w:r w:rsidRPr="008D1D7A">
        <w:rPr>
          <w:rFonts w:ascii="Times New Roman" w:hAnsi="Times New Roman" w:cs="Times New Roman"/>
        </w:rPr>
        <w:t xml:space="preserve"> Świetlica wychowawczo-terapeutyczna przy GOK realizowała działania profilaktyczne. Zawodnicy drużyny „Kolejarz” Czeremcha brali udział w zimowym seminarium sportowym, gdzie prowadzone były pogadanki na temat negatywnych skutków używek. GKRPA dofinansowała wyjazd na XXXIV Międzynarodową </w:t>
      </w:r>
      <w:proofErr w:type="spellStart"/>
      <w:r w:rsidRPr="008D1D7A">
        <w:rPr>
          <w:rFonts w:ascii="Times New Roman" w:hAnsi="Times New Roman" w:cs="Times New Roman"/>
        </w:rPr>
        <w:t>Parafiadę</w:t>
      </w:r>
      <w:proofErr w:type="spellEnd"/>
      <w:r w:rsidRPr="008D1D7A">
        <w:rPr>
          <w:rFonts w:ascii="Times New Roman" w:hAnsi="Times New Roman" w:cs="Times New Roman"/>
        </w:rPr>
        <w:t xml:space="preserve"> Dzieci i Młodzieży do Warszawy.</w:t>
      </w:r>
    </w:p>
    <w:p w14:paraId="07519D82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W Zespole Szkolno-Przedszkolnym w Czeremsze prowadzono warsztaty z zakresu radzenia sobie ze stresem i agresją, rozwiązywania konfliktów bez przemocy oraz pogadanki wychowawcze. Realizowano programy profilaktyczne, takie jak „Apteczka pierwszej pomocy”, „Przyjaciele </w:t>
      </w:r>
      <w:proofErr w:type="spellStart"/>
      <w:r w:rsidRPr="008D1D7A">
        <w:rPr>
          <w:rFonts w:ascii="Times New Roman" w:hAnsi="Times New Roman" w:cs="Times New Roman"/>
        </w:rPr>
        <w:t>Zippiego</w:t>
      </w:r>
      <w:proofErr w:type="spellEnd"/>
      <w:r w:rsidRPr="008D1D7A">
        <w:rPr>
          <w:rFonts w:ascii="Times New Roman" w:hAnsi="Times New Roman" w:cs="Times New Roman"/>
        </w:rPr>
        <w:t>”, „</w:t>
      </w:r>
      <w:proofErr w:type="spellStart"/>
      <w:r w:rsidRPr="008D1D7A">
        <w:rPr>
          <w:rFonts w:ascii="Times New Roman" w:hAnsi="Times New Roman" w:cs="Times New Roman"/>
        </w:rPr>
        <w:t>depresJA</w:t>
      </w:r>
      <w:proofErr w:type="spellEnd"/>
      <w:r w:rsidRPr="008D1D7A">
        <w:rPr>
          <w:rFonts w:ascii="Times New Roman" w:hAnsi="Times New Roman" w:cs="Times New Roman"/>
        </w:rPr>
        <w:t xml:space="preserve"> – wracamy do równowagi”, „Smart to znaczy mądrze! Uzależnienie czy nawyk – Bezpieczni w sieci” oraz kampanię „Zachowaj Trzeźwy umysł”.</w:t>
      </w:r>
    </w:p>
    <w:p w14:paraId="611443C4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Wykroczenia i interwencje:</w:t>
      </w:r>
      <w:r w:rsidRPr="008D1D7A">
        <w:rPr>
          <w:rFonts w:ascii="Times New Roman" w:hAnsi="Times New Roman" w:cs="Times New Roman"/>
        </w:rPr>
        <w:t xml:space="preserve"> Funkcjonariusze Policji przeprowadzili 397 interwencji na terenie Gminy Czeremcha, z czego 53 zakwalifikowano jako domowe. Ujawniono 642 wykroczenia, w tym 2 dotyczące prowadzenia pojazdów po spożyciu alkoholu.</w:t>
      </w:r>
    </w:p>
    <w:p w14:paraId="6178913D" w14:textId="3F86A071" w:rsidR="002347D8" w:rsidRPr="008D1D7A" w:rsidRDefault="002347D8" w:rsidP="008D1D7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Przeciwdziałanie p</w:t>
      </w:r>
      <w:r w:rsidR="00DF5001">
        <w:rPr>
          <w:rFonts w:ascii="Times New Roman" w:hAnsi="Times New Roman" w:cs="Times New Roman"/>
          <w:b/>
          <w:bCs/>
        </w:rPr>
        <w:t>rzemocy domowej</w:t>
      </w:r>
      <w:r w:rsidRPr="008D1D7A">
        <w:rPr>
          <w:rFonts w:ascii="Times New Roman" w:hAnsi="Times New Roman" w:cs="Times New Roman"/>
        </w:rPr>
        <w:t>:</w:t>
      </w:r>
    </w:p>
    <w:p w14:paraId="6968C599" w14:textId="4343FFA9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lastRenderedPageBreak/>
        <w:t>Zespół Interdyscyplinarny (ZI):</w:t>
      </w:r>
      <w:r w:rsidR="00E9287D">
        <w:rPr>
          <w:rFonts w:ascii="Times New Roman" w:hAnsi="Times New Roman" w:cs="Times New Roman"/>
        </w:rPr>
        <w:t xml:space="preserve"> W 2025</w:t>
      </w:r>
      <w:r w:rsidRPr="008D1D7A">
        <w:rPr>
          <w:rFonts w:ascii="Times New Roman" w:hAnsi="Times New Roman" w:cs="Times New Roman"/>
        </w:rPr>
        <w:t xml:space="preserve"> roku Zespół Interdyscyplinarny ds. przeciwdziałania przemocy domowej realizował działania zawarte w „Gminnym Programie Przeciwdziałania Przemocy w Rodzinie oraz Ochrony Osób Doznających Przemocy Domowej na lata 2024-2028”.</w:t>
      </w:r>
    </w:p>
    <w:p w14:paraId="737162C2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Prowadzono działania informacyjne i edukacyjne na temat przemocy domowej przez funkcjonariuszy policji (spotkania z uczniami, rodzicami, Kołami Gospodyń Wiejskich).</w:t>
      </w:r>
    </w:p>
    <w:p w14:paraId="5FE6A70F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Pracownicy socjalni GOPS prowadzili poradnictwo w ramach pracy socjalnej, wzmacniając kompetencje opiekuńczo-wychowawcze rodziców (metody wychowawcze, rozmowa z dzieckiem). Wychowawcy ZSP Czeremcha i psycholog szkolny również prowadzili poradnictwo i warsztaty.</w:t>
      </w:r>
    </w:p>
    <w:p w14:paraId="2EA3CA95" w14:textId="04145256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Powoływano grupy diagnostyczno-pomocowe, których głównym zadaniem była praca z rodziną w celu przezwyciężenia trudnej sytuacji, opracowanie planu pracy </w:t>
      </w:r>
      <w:r w:rsidR="001A2B5B">
        <w:rPr>
          <w:rFonts w:ascii="Times New Roman" w:hAnsi="Times New Roman" w:cs="Times New Roman"/>
        </w:rPr>
        <w:t>i monitorowanie sytuacji. W 2025</w:t>
      </w:r>
      <w:r w:rsidRPr="008D1D7A">
        <w:rPr>
          <w:rFonts w:ascii="Times New Roman" w:hAnsi="Times New Roman" w:cs="Times New Roman"/>
        </w:rPr>
        <w:t xml:space="preserve"> r. powołano </w:t>
      </w:r>
      <w:r w:rsidR="00757997">
        <w:rPr>
          <w:rFonts w:ascii="Times New Roman" w:hAnsi="Times New Roman" w:cs="Times New Roman"/>
          <w:b/>
          <w:bCs/>
        </w:rPr>
        <w:t>52 takie</w:t>
      </w:r>
      <w:r w:rsidRPr="008D1D7A">
        <w:rPr>
          <w:rFonts w:ascii="Times New Roman" w:hAnsi="Times New Roman" w:cs="Times New Roman"/>
          <w:b/>
          <w:bCs/>
        </w:rPr>
        <w:t xml:space="preserve"> grup</w:t>
      </w:r>
      <w:r w:rsidR="00757997">
        <w:rPr>
          <w:rFonts w:ascii="Times New Roman" w:hAnsi="Times New Roman" w:cs="Times New Roman"/>
        </w:rPr>
        <w:t xml:space="preserve"> (w tym 2 </w:t>
      </w:r>
      <w:r w:rsidRPr="008D1D7A">
        <w:rPr>
          <w:rFonts w:ascii="Times New Roman" w:hAnsi="Times New Roman" w:cs="Times New Roman"/>
        </w:rPr>
        <w:t>w rozszerzonym składzie).</w:t>
      </w:r>
    </w:p>
    <w:p w14:paraId="5C9F91B1" w14:textId="77777777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Współpracowano z placówkami służby zdrowia, oświaty oraz Policją. Zespół przystąpił do ogólnopolskiej kampanii „Dzieciństwo bez Przemocy”.</w:t>
      </w:r>
    </w:p>
    <w:p w14:paraId="70A50BCA" w14:textId="0BC0BAFD" w:rsidR="002347D8" w:rsidRPr="008D1D7A" w:rsidRDefault="002347D8" w:rsidP="008D1D7A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Rap</w:t>
      </w:r>
      <w:r w:rsidR="004E0727">
        <w:rPr>
          <w:rFonts w:ascii="Times New Roman" w:hAnsi="Times New Roman" w:cs="Times New Roman"/>
        </w:rPr>
        <w:t>ort z diagnozy społecznej z 2024</w:t>
      </w:r>
      <w:r w:rsidRPr="008D1D7A">
        <w:rPr>
          <w:rFonts w:ascii="Times New Roman" w:hAnsi="Times New Roman" w:cs="Times New Roman"/>
        </w:rPr>
        <w:t xml:space="preserve"> roku wskazał, że 43,40% ankietowanych zna przypadki przemocy w rodzinie, a 41,50% o nich słyszało. Najczęstszą przyczyną przemocy są używki (69,80%), problemy finansowe (32,10%) oraz stres i frustracja (32,10%). Zalecono kontynuację działań profilaktycznych i edukacyjnych, zwiększenie świadomości o obowiązku reagowania na przemoc oraz szkolenia dla rodziców i nauczycieli.</w:t>
      </w:r>
    </w:p>
    <w:p w14:paraId="06C23215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4. Cel Strategiczny: Wsparcie rodzin</w:t>
      </w:r>
    </w:p>
    <w:p w14:paraId="6308001B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Celem głównym jest rozwijanie systemu wsparcia dla rodzin, sprzyjającego prawidłowemu funkcjonowaniu rodziny, ze szczególnym uwzględnieniem potrzeb rodzin przejawiających trudności w realizacji funkcji opiekuńczo-wychowawczych. Cele szczegółowe to prowadzenie działań edukacyjnych na temat problemów współczesnej rodziny, wzmacnianie systemu przeciwdziałania przemocy w rodzinie oraz promocja samorealizacji, przedsiębiorczości i wolontariatu.</w:t>
      </w:r>
    </w:p>
    <w:p w14:paraId="44F8F9A7" w14:textId="5125DF1E" w:rsidR="002347D8" w:rsidRPr="008D1D7A" w:rsidRDefault="001A2B5B" w:rsidP="008D1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Działania realizowane w 2025</w:t>
      </w:r>
      <w:r w:rsidR="002347D8" w:rsidRPr="008D1D7A">
        <w:rPr>
          <w:rFonts w:ascii="Times New Roman" w:hAnsi="Times New Roman" w:cs="Times New Roman"/>
          <w:b/>
          <w:bCs/>
        </w:rPr>
        <w:t xml:space="preserve"> r. i ich efekty:</w:t>
      </w:r>
    </w:p>
    <w:p w14:paraId="1E8E6073" w14:textId="77777777" w:rsidR="002347D8" w:rsidRPr="008D1D7A" w:rsidRDefault="002347D8" w:rsidP="008D1D7A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Prowadzenie działań edukacyjnych na temat problemów współczesnej rodziny oraz wzmacnianie systemu wsparcia</w:t>
      </w:r>
      <w:r w:rsidRPr="008D1D7A">
        <w:rPr>
          <w:rFonts w:ascii="Times New Roman" w:hAnsi="Times New Roman" w:cs="Times New Roman"/>
        </w:rPr>
        <w:t>:</w:t>
      </w:r>
    </w:p>
    <w:p w14:paraId="5716DB04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GOPS realizował zadania wynikające z ustawy o wspieraniu rodziny i systemie pieczy zastępczej. W 2024 roku przyjęto „Program Wspierania Rodziny w Gminie Czeremcha na lata 2024-2026”.</w:t>
      </w:r>
    </w:p>
    <w:p w14:paraId="22DD0DFC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Gmina kontynuowała ogólnopolską kampanię społeczną </w:t>
      </w:r>
      <w:r w:rsidRPr="008D1D7A">
        <w:rPr>
          <w:rFonts w:ascii="Times New Roman" w:hAnsi="Times New Roman" w:cs="Times New Roman"/>
          <w:b/>
          <w:bCs/>
        </w:rPr>
        <w:t>„Postaw na rodzinę!”</w:t>
      </w:r>
      <w:r w:rsidRPr="008D1D7A">
        <w:rPr>
          <w:rFonts w:ascii="Times New Roman" w:hAnsi="Times New Roman" w:cs="Times New Roman"/>
        </w:rPr>
        <w:t xml:space="preserve">, promującą wartości rodzinne, integrację i pozytywne wzorce, a także </w:t>
      </w:r>
      <w:r w:rsidRPr="008D1D7A">
        <w:rPr>
          <w:rFonts w:ascii="Times New Roman" w:hAnsi="Times New Roman" w:cs="Times New Roman"/>
        </w:rPr>
        <w:lastRenderedPageBreak/>
        <w:t>przeciwdziałającą dysfunkcjom. Rozpowszechniano ulotki z adresami i numerami telefonów instytucji udzielających pomocy rodzinom.</w:t>
      </w:r>
    </w:p>
    <w:p w14:paraId="156E34BF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Prowadzono działania edukacyjne służące wzmocnieniu kompetencji opiekuńczo-wychowawczych rodziców, a rodziny miały dostęp do specjalistycznego poradnictwa: socjalnego (pracownicy GOPS), psychologicznego (ZSP Czeremcha), pedagogicznego (ZSP Czeremcha) oraz nieodpłatnej pomocy prawnej (Powiatowe Centrum Pomocy Rodzinie w Hajnówce).</w:t>
      </w:r>
    </w:p>
    <w:p w14:paraId="3FEA3FB4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Informacje o wsparciu rodzin były dostępne na stronie internetowej GOPS, tablicach ogłoszeń oraz na Facebooku Ośrodka.</w:t>
      </w:r>
    </w:p>
    <w:p w14:paraId="189ABEB3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Pracownicy socjalni prowadzili bieżącą diagnozę rodzin objętych pomocą oraz diagnozę środowiska lokalnego we współpracy z nauczycielami, policją i pielęgniarkami środowiskowymi. Przeprowadzono </w:t>
      </w:r>
      <w:r w:rsidRPr="008D1D7A">
        <w:rPr>
          <w:rFonts w:ascii="Times New Roman" w:hAnsi="Times New Roman" w:cs="Times New Roman"/>
          <w:b/>
          <w:bCs/>
        </w:rPr>
        <w:t>14 diagnoz i 147 wizyt w środowisku domowym</w:t>
      </w:r>
      <w:r w:rsidRPr="008D1D7A">
        <w:rPr>
          <w:rFonts w:ascii="Times New Roman" w:hAnsi="Times New Roman" w:cs="Times New Roman"/>
        </w:rPr>
        <w:t xml:space="preserve"> rodzin dysfunkcyjnych.</w:t>
      </w:r>
    </w:p>
    <w:p w14:paraId="0392987F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GOPS kierował 4 wnioski do Sądu Rejonowego w Bielsku Podlaskim o wgląd w sytuację rodziny, monitorując sytuację dzieci w rodzinach zagrożonych kryzysem.</w:t>
      </w:r>
    </w:p>
    <w:p w14:paraId="29F0EDD8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 xml:space="preserve">W Zespole Szkolno-Przedszkolnym oraz GOK organizowano warsztaty z zakresu radzenia sobie ze stresem i agresją, rozwiązywania konfliktów bez przemocy oraz programy profilaktyczne, takie jak „Apteczka pierwszej pomocy”, „Przyjaciele </w:t>
      </w:r>
      <w:proofErr w:type="spellStart"/>
      <w:r w:rsidRPr="008D1D7A">
        <w:rPr>
          <w:rFonts w:ascii="Times New Roman" w:hAnsi="Times New Roman" w:cs="Times New Roman"/>
        </w:rPr>
        <w:t>Zippiego</w:t>
      </w:r>
      <w:proofErr w:type="spellEnd"/>
      <w:r w:rsidRPr="008D1D7A">
        <w:rPr>
          <w:rFonts w:ascii="Times New Roman" w:hAnsi="Times New Roman" w:cs="Times New Roman"/>
        </w:rPr>
        <w:t>”, „</w:t>
      </w:r>
      <w:proofErr w:type="spellStart"/>
      <w:r w:rsidRPr="008D1D7A">
        <w:rPr>
          <w:rFonts w:ascii="Times New Roman" w:hAnsi="Times New Roman" w:cs="Times New Roman"/>
        </w:rPr>
        <w:t>depresJA</w:t>
      </w:r>
      <w:proofErr w:type="spellEnd"/>
      <w:r w:rsidRPr="008D1D7A">
        <w:rPr>
          <w:rFonts w:ascii="Times New Roman" w:hAnsi="Times New Roman" w:cs="Times New Roman"/>
        </w:rPr>
        <w:t xml:space="preserve"> – wracamy do równowagi” i „Zachowaj Trzeźwy umysł”.</w:t>
      </w:r>
    </w:p>
    <w:p w14:paraId="5E80C23D" w14:textId="6954CA8B" w:rsidR="00393086" w:rsidRPr="00393086" w:rsidRDefault="002347D8" w:rsidP="0039308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Promocja samorealizacji, przedsiębiorczości, wolontariatu, grup wsparcia</w:t>
      </w:r>
      <w:r w:rsidRPr="008D1D7A">
        <w:rPr>
          <w:rFonts w:ascii="Times New Roman" w:hAnsi="Times New Roman" w:cs="Times New Roman"/>
        </w:rPr>
        <w:t>:</w:t>
      </w:r>
    </w:p>
    <w:p w14:paraId="4FD3E290" w14:textId="36AB0D50" w:rsidR="002347D8" w:rsidRPr="008D1D7A" w:rsidRDefault="00393086" w:rsidP="00393086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393086">
        <w:rPr>
          <w:rFonts w:ascii="Times New Roman" w:hAnsi="Times New Roman" w:cs="Times New Roman"/>
          <w:b/>
          <w:bCs/>
        </w:rPr>
        <w:t>Piecza zastępcza:</w:t>
      </w:r>
      <w:r>
        <w:rPr>
          <w:rFonts w:ascii="Times New Roman" w:hAnsi="Times New Roman" w:cs="Times New Roman"/>
          <w:b/>
          <w:bCs/>
        </w:rPr>
        <w:t xml:space="preserve"> </w:t>
      </w:r>
      <w:r w:rsidRPr="00393086">
        <w:rPr>
          <w:rFonts w:ascii="Times New Roman" w:hAnsi="Times New Roman" w:cs="Times New Roman"/>
        </w:rPr>
        <w:t>W roku 2025 Gmina Czeremcha współfinansowała pobyt trójki dzieci w pieczy zastępczej, ponosząc wydatki na opiekę i wychowanie w wysokości 50%, a także trójki dzieci w Rodzinnym Domu Dziecka w Hajnówce</w:t>
      </w:r>
      <w:r>
        <w:rPr>
          <w:rFonts w:ascii="Times New Roman" w:hAnsi="Times New Roman" w:cs="Times New Roman"/>
        </w:rPr>
        <w:t xml:space="preserve"> </w:t>
      </w:r>
      <w:r w:rsidRPr="00393086">
        <w:rPr>
          <w:rFonts w:ascii="Times New Roman" w:hAnsi="Times New Roman" w:cs="Times New Roman"/>
        </w:rPr>
        <w:t xml:space="preserve">ponosząc </w:t>
      </w:r>
      <w:r>
        <w:rPr>
          <w:rFonts w:ascii="Times New Roman" w:hAnsi="Times New Roman" w:cs="Times New Roman"/>
        </w:rPr>
        <w:t xml:space="preserve">wydatki na opiekę i wychowanie </w:t>
      </w:r>
      <w:r w:rsidRPr="00393086">
        <w:rPr>
          <w:rFonts w:ascii="Times New Roman" w:hAnsi="Times New Roman" w:cs="Times New Roman"/>
        </w:rPr>
        <w:t>w wysokości 30%</w:t>
      </w:r>
      <w:r>
        <w:rPr>
          <w:rFonts w:ascii="Times New Roman" w:hAnsi="Times New Roman" w:cs="Times New Roman"/>
        </w:rPr>
        <w:t xml:space="preserve">, wydatkowano </w:t>
      </w:r>
      <w:r w:rsidRPr="00393086">
        <w:rPr>
          <w:rFonts w:ascii="Times New Roman" w:hAnsi="Times New Roman" w:cs="Times New Roman"/>
          <w:b/>
        </w:rPr>
        <w:t>52 189,85 zł.</w:t>
      </w:r>
      <w:r>
        <w:rPr>
          <w:rFonts w:ascii="Times New Roman" w:hAnsi="Times New Roman" w:cs="Times New Roman"/>
        </w:rPr>
        <w:t xml:space="preserve"> </w:t>
      </w:r>
    </w:p>
    <w:p w14:paraId="0EA7860F" w14:textId="42CBAC6A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Karta Dużej Rodziny:</w:t>
      </w:r>
      <w:r w:rsidR="00FD002C">
        <w:rPr>
          <w:rFonts w:ascii="Times New Roman" w:hAnsi="Times New Roman" w:cs="Times New Roman"/>
        </w:rPr>
        <w:t xml:space="preserve"> W 2025</w:t>
      </w:r>
      <w:r w:rsidRPr="008D1D7A">
        <w:rPr>
          <w:rFonts w:ascii="Times New Roman" w:hAnsi="Times New Roman" w:cs="Times New Roman"/>
        </w:rPr>
        <w:t xml:space="preserve"> roku wydano </w:t>
      </w:r>
      <w:r w:rsidR="00F754D6">
        <w:rPr>
          <w:rFonts w:ascii="Times New Roman" w:hAnsi="Times New Roman" w:cs="Times New Roman"/>
          <w:b/>
          <w:bCs/>
        </w:rPr>
        <w:t>23</w:t>
      </w:r>
      <w:r w:rsidRPr="008D1D7A">
        <w:rPr>
          <w:rFonts w:ascii="Times New Roman" w:hAnsi="Times New Roman" w:cs="Times New Roman"/>
          <w:b/>
          <w:bCs/>
        </w:rPr>
        <w:t xml:space="preserve"> kart</w:t>
      </w:r>
      <w:r w:rsidR="00F754D6">
        <w:rPr>
          <w:rFonts w:ascii="Times New Roman" w:hAnsi="Times New Roman" w:cs="Times New Roman"/>
          <w:b/>
          <w:bCs/>
        </w:rPr>
        <w:t>y</w:t>
      </w:r>
      <w:r w:rsidRPr="008D1D7A">
        <w:rPr>
          <w:rFonts w:ascii="Times New Roman" w:hAnsi="Times New Roman" w:cs="Times New Roman"/>
        </w:rPr>
        <w:t xml:space="preserve"> (tradycyjnych i elektronicznych), które zapewniają zniżki rodzinom wielodzietnym, niezależnie od dochodu.</w:t>
      </w:r>
    </w:p>
    <w:p w14:paraId="4BCE9576" w14:textId="3E2EFED0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Fundusz alimentacyjny:</w:t>
      </w:r>
      <w:r w:rsidRPr="008D1D7A">
        <w:rPr>
          <w:rFonts w:ascii="Times New Roman" w:hAnsi="Times New Roman" w:cs="Times New Roman"/>
        </w:rPr>
        <w:t xml:space="preserve"> Świadczenia z fundu</w:t>
      </w:r>
      <w:r w:rsidR="003128F2">
        <w:rPr>
          <w:rFonts w:ascii="Times New Roman" w:hAnsi="Times New Roman" w:cs="Times New Roman"/>
        </w:rPr>
        <w:t>szu alimentacyjnego pobierało 7</w:t>
      </w:r>
      <w:r w:rsidRPr="008D1D7A">
        <w:rPr>
          <w:rFonts w:ascii="Times New Roman" w:hAnsi="Times New Roman" w:cs="Times New Roman"/>
        </w:rPr>
        <w:t xml:space="preserve"> rodzin, na łączną kwotę </w:t>
      </w:r>
      <w:r w:rsidR="003128F2">
        <w:rPr>
          <w:rFonts w:ascii="Times New Roman" w:hAnsi="Times New Roman" w:cs="Times New Roman"/>
          <w:b/>
          <w:bCs/>
        </w:rPr>
        <w:t>37 867,77</w:t>
      </w:r>
      <w:r w:rsidRPr="008D1D7A">
        <w:rPr>
          <w:rFonts w:ascii="Times New Roman" w:hAnsi="Times New Roman" w:cs="Times New Roman"/>
          <w:b/>
          <w:bCs/>
        </w:rPr>
        <w:t xml:space="preserve"> zł</w:t>
      </w:r>
      <w:r w:rsidRPr="008D1D7A">
        <w:rPr>
          <w:rFonts w:ascii="Times New Roman" w:hAnsi="Times New Roman" w:cs="Times New Roman"/>
        </w:rPr>
        <w:t>. Prowadzono postępowania wobec dłużników alimentacyjnych, w tym wywiady alimentacyjne (8 wywiadów) i składano wni</w:t>
      </w:r>
      <w:r w:rsidR="009B5553">
        <w:rPr>
          <w:rFonts w:ascii="Times New Roman" w:hAnsi="Times New Roman" w:cs="Times New Roman"/>
        </w:rPr>
        <w:t>oski o ściganie za przestępstwa</w:t>
      </w:r>
      <w:r w:rsidRPr="008D1D7A">
        <w:rPr>
          <w:rFonts w:ascii="Times New Roman" w:hAnsi="Times New Roman" w:cs="Times New Roman"/>
        </w:rPr>
        <w:t>.</w:t>
      </w:r>
    </w:p>
    <w:p w14:paraId="4F48A98E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Aktywizacja i czas wolny:</w:t>
      </w:r>
      <w:r w:rsidRPr="008D1D7A">
        <w:rPr>
          <w:rFonts w:ascii="Times New Roman" w:hAnsi="Times New Roman" w:cs="Times New Roman"/>
        </w:rPr>
        <w:t xml:space="preserve"> Świetlice edukacyjno-wychowawcze przy ZSP, GOK i ŚKS „Kolejarz” pomagały rodzinom w organizacji czasu wolnego dla dzieci i wyrównywaniu szans edukacyjnych poprzez zajęcia pozalekcyjne.</w:t>
      </w:r>
    </w:p>
    <w:p w14:paraId="319D96B0" w14:textId="3C245B4E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lastRenderedPageBreak/>
        <w:t>GOK organizował półkolonie zimowe i letnie. Sześcioro dzieci z rodzin dysfunkcyjnych wyjechał</w:t>
      </w:r>
      <w:r w:rsidR="00111D34">
        <w:rPr>
          <w:rFonts w:ascii="Times New Roman" w:hAnsi="Times New Roman" w:cs="Times New Roman"/>
        </w:rPr>
        <w:t>o na kolonie profilaktyczne.</w:t>
      </w:r>
      <w:r w:rsidRPr="008D1D7A">
        <w:rPr>
          <w:rFonts w:ascii="Times New Roman" w:hAnsi="Times New Roman" w:cs="Times New Roman"/>
        </w:rPr>
        <w:t xml:space="preserve"> Młodzież uczestniczyła w Międzynarodowej </w:t>
      </w:r>
      <w:proofErr w:type="spellStart"/>
      <w:r w:rsidRPr="008D1D7A">
        <w:rPr>
          <w:rFonts w:ascii="Times New Roman" w:hAnsi="Times New Roman" w:cs="Times New Roman"/>
        </w:rPr>
        <w:t>Parafiadzie</w:t>
      </w:r>
      <w:proofErr w:type="spellEnd"/>
      <w:r w:rsidRPr="008D1D7A">
        <w:rPr>
          <w:rFonts w:ascii="Times New Roman" w:hAnsi="Times New Roman" w:cs="Times New Roman"/>
        </w:rPr>
        <w:t xml:space="preserve"> Dzieci i Młodzieży.</w:t>
      </w:r>
    </w:p>
    <w:p w14:paraId="05AA9936" w14:textId="436533D9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Na terenie gminy nie funkcjonowały rodziny wspierające ani pl</w:t>
      </w:r>
      <w:r w:rsidR="008D7C34">
        <w:rPr>
          <w:rFonts w:ascii="Times New Roman" w:hAnsi="Times New Roman" w:cs="Times New Roman"/>
        </w:rPr>
        <w:t>acówki wsparcia dziennego w 2025</w:t>
      </w:r>
      <w:r w:rsidRPr="008D1D7A">
        <w:rPr>
          <w:rFonts w:ascii="Times New Roman" w:hAnsi="Times New Roman" w:cs="Times New Roman"/>
        </w:rPr>
        <w:t xml:space="preserve"> roku, jednak podjęto działania w celu tworzenia warunków do ich powstawania (ogłoszenia).</w:t>
      </w:r>
    </w:p>
    <w:p w14:paraId="7CC453BA" w14:textId="77777777" w:rsidR="002347D8" w:rsidRPr="008D1D7A" w:rsidRDefault="002347D8" w:rsidP="008D1D7A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Wolontariat:</w:t>
      </w:r>
      <w:r w:rsidRPr="008D1D7A">
        <w:rPr>
          <w:rFonts w:ascii="Times New Roman" w:hAnsi="Times New Roman" w:cs="Times New Roman"/>
        </w:rPr>
        <w:t xml:space="preserve"> Strategia rekomenduje upowszechnienie wolontariatu na rzecz osób starszych, bezdomnych i zagrożonych ubóstwem. Dzienny Dom Pomocy angażował podopiecznych w inicjatywy integracyjne i wychodził w przestrzeń miejską, promując aktywizację społeczną.</w:t>
      </w:r>
    </w:p>
    <w:p w14:paraId="12CCFFBC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IV. Podsumowanie i Wnioski</w:t>
      </w:r>
    </w:p>
    <w:p w14:paraId="5D7B77D5" w14:textId="62BB7441" w:rsidR="002347D8" w:rsidRPr="008D1D7A" w:rsidRDefault="008D7C34" w:rsidP="008D1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2025</w:t>
      </w:r>
      <w:r w:rsidR="002347D8" w:rsidRPr="008D1D7A">
        <w:rPr>
          <w:rFonts w:ascii="Times New Roman" w:hAnsi="Times New Roman" w:cs="Times New Roman"/>
        </w:rPr>
        <w:t xml:space="preserve"> roku Gmina Czeremcha, głównie za pośrednictwem Gminnego Ośrodka Pomocy Społecznej oraz innych jednostek organizacyjnych, aktywnie realizowała cele i działania określone w „Strategii Rozwiązywania Problemów Społecznych Gminy Czeremcha na lata 2021-2027”. Działania te koncentrowały się na wsparciu osób i rodzin w przezwyciężaniu trudnych sytuacji życiowych, minimalizowaniu zjawiska marginalizacji i wykluczenia, a także na budowaniu aktywnej i zintegrowanej społeczności.</w:t>
      </w:r>
    </w:p>
    <w:p w14:paraId="64B10A7B" w14:textId="3267A3F2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Kluczowe osiąg</w:t>
      </w:r>
      <w:r w:rsidR="008A222F">
        <w:rPr>
          <w:rFonts w:ascii="Times New Roman" w:hAnsi="Times New Roman" w:cs="Times New Roman"/>
          <w:b/>
          <w:bCs/>
        </w:rPr>
        <w:t>nięcia w 2025</w:t>
      </w:r>
      <w:r w:rsidRPr="008D1D7A">
        <w:rPr>
          <w:rFonts w:ascii="Times New Roman" w:hAnsi="Times New Roman" w:cs="Times New Roman"/>
          <w:b/>
          <w:bCs/>
        </w:rPr>
        <w:t xml:space="preserve"> roku obejmują:</w:t>
      </w:r>
    </w:p>
    <w:p w14:paraId="76EC044B" w14:textId="3BEB0D61" w:rsidR="002347D8" w:rsidRPr="008D1D7A" w:rsidRDefault="002347D8" w:rsidP="008D1D7A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Znaczące wsparcie finansowe i rzeczowe:</w:t>
      </w:r>
      <w:r w:rsidRPr="008D1D7A">
        <w:rPr>
          <w:rFonts w:ascii="Times New Roman" w:hAnsi="Times New Roman" w:cs="Times New Roman"/>
        </w:rPr>
        <w:t xml:space="preserve"> Wypłacono ponad </w:t>
      </w:r>
      <w:r w:rsidR="00501EB0">
        <w:rPr>
          <w:rFonts w:ascii="Times New Roman" w:hAnsi="Times New Roman" w:cs="Times New Roman"/>
          <w:b/>
          <w:bCs/>
        </w:rPr>
        <w:t>850</w:t>
      </w:r>
      <w:r w:rsidRPr="004E0727">
        <w:rPr>
          <w:rFonts w:ascii="Times New Roman" w:hAnsi="Times New Roman" w:cs="Times New Roman"/>
          <w:b/>
          <w:bCs/>
        </w:rPr>
        <w:t xml:space="preserve"> tys</w:t>
      </w:r>
      <w:r w:rsidRPr="008D1D7A">
        <w:rPr>
          <w:rFonts w:ascii="Times New Roman" w:hAnsi="Times New Roman" w:cs="Times New Roman"/>
          <w:b/>
          <w:bCs/>
        </w:rPr>
        <w:t>. zł</w:t>
      </w:r>
      <w:r w:rsidRPr="008D1D7A">
        <w:rPr>
          <w:rFonts w:ascii="Times New Roman" w:hAnsi="Times New Roman" w:cs="Times New Roman"/>
        </w:rPr>
        <w:t xml:space="preserve"> w ramach zasiłków i składek, a także zrealizowano programy dożywiania i pomocy żywnościowej dla licznych mieszkańców. </w:t>
      </w:r>
    </w:p>
    <w:p w14:paraId="576DBBDD" w14:textId="77777777" w:rsidR="002347D8" w:rsidRPr="008D1D7A" w:rsidRDefault="002347D8" w:rsidP="008D1D7A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Rozwój pracy socjalnej:</w:t>
      </w:r>
      <w:r w:rsidRPr="008D1D7A">
        <w:rPr>
          <w:rFonts w:ascii="Times New Roman" w:hAnsi="Times New Roman" w:cs="Times New Roman"/>
        </w:rPr>
        <w:t xml:space="preserve"> GOPS intensywnie prowadził pracę socjalną oraz poradnictwo, docierając do </w:t>
      </w:r>
      <w:r w:rsidRPr="008D1D7A">
        <w:rPr>
          <w:rFonts w:ascii="Times New Roman" w:hAnsi="Times New Roman" w:cs="Times New Roman"/>
          <w:b/>
          <w:bCs/>
        </w:rPr>
        <w:t>40 rodzin</w:t>
      </w:r>
      <w:r w:rsidRPr="008D1D7A">
        <w:rPr>
          <w:rFonts w:ascii="Times New Roman" w:hAnsi="Times New Roman" w:cs="Times New Roman"/>
        </w:rPr>
        <w:t xml:space="preserve"> z pomocą niefinansową, koncentrując się na wzmacnianiu zdolności klientów do samodzielnego funkcjonowania.</w:t>
      </w:r>
    </w:p>
    <w:p w14:paraId="27CCE8A0" w14:textId="35BFD848" w:rsidR="002347D8" w:rsidRPr="008D1D7A" w:rsidRDefault="002347D8" w:rsidP="008D1D7A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Wsparcie dla osób starszych i niepełnosprawnych:</w:t>
      </w:r>
      <w:r w:rsidRPr="008D1D7A">
        <w:rPr>
          <w:rFonts w:ascii="Times New Roman" w:hAnsi="Times New Roman" w:cs="Times New Roman"/>
        </w:rPr>
        <w:t xml:space="preserve"> Kontynuowano świadczenie usług opiekuńczych dla </w:t>
      </w:r>
      <w:r w:rsidR="008D7C34">
        <w:rPr>
          <w:rFonts w:ascii="Times New Roman" w:hAnsi="Times New Roman" w:cs="Times New Roman"/>
          <w:b/>
          <w:bCs/>
        </w:rPr>
        <w:t>11</w:t>
      </w:r>
      <w:r w:rsidRPr="008D1D7A">
        <w:rPr>
          <w:rFonts w:ascii="Times New Roman" w:hAnsi="Times New Roman" w:cs="Times New Roman"/>
          <w:b/>
          <w:bCs/>
        </w:rPr>
        <w:t xml:space="preserve"> osób</w:t>
      </w:r>
      <w:r w:rsidRPr="008D1D7A">
        <w:rPr>
          <w:rFonts w:ascii="Times New Roman" w:hAnsi="Times New Roman" w:cs="Times New Roman"/>
        </w:rPr>
        <w:t xml:space="preserve"> oraz rozwijano działalność Dziennego Domu Pomocy „Dobre Miejsce”, poszerzając ofertę o rehabilitację ruchową i Trening Umiejętności Społecznych, co jest zgodne z celami Strategii.</w:t>
      </w:r>
    </w:p>
    <w:p w14:paraId="7B0505B5" w14:textId="3BFC7167" w:rsidR="002347D8" w:rsidRPr="008D1D7A" w:rsidRDefault="002347D8" w:rsidP="008D1D7A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Aktywizacja społeczna i zawodowa:</w:t>
      </w:r>
      <w:r w:rsidRPr="008D1D7A">
        <w:rPr>
          <w:rFonts w:ascii="Times New Roman" w:hAnsi="Times New Roman" w:cs="Times New Roman"/>
        </w:rPr>
        <w:t xml:space="preserve"> Realizowano prace społecznie użyteczne dla </w:t>
      </w:r>
      <w:r w:rsidR="008D7C34">
        <w:rPr>
          <w:rFonts w:ascii="Times New Roman" w:hAnsi="Times New Roman" w:cs="Times New Roman"/>
          <w:b/>
          <w:bCs/>
        </w:rPr>
        <w:t>6</w:t>
      </w:r>
      <w:r w:rsidRPr="008D1D7A">
        <w:rPr>
          <w:rFonts w:ascii="Times New Roman" w:hAnsi="Times New Roman" w:cs="Times New Roman"/>
          <w:b/>
          <w:bCs/>
        </w:rPr>
        <w:t xml:space="preserve"> osób</w:t>
      </w:r>
      <w:r w:rsidRPr="008D1D7A">
        <w:rPr>
          <w:rFonts w:ascii="Times New Roman" w:hAnsi="Times New Roman" w:cs="Times New Roman"/>
        </w:rPr>
        <w:t xml:space="preserve"> bezrobotnych, a GOK i SKS „Kolejarz” oferowały szeroki wachlarz zajęć sportowych i kulturalnych, co przyczynia się do rozwoju kapitału ludzkiego i zapobiegania wykluczeniu-.</w:t>
      </w:r>
    </w:p>
    <w:p w14:paraId="0AB8EAD1" w14:textId="4112AD5F" w:rsidR="002347D8" w:rsidRPr="008D1D7A" w:rsidRDefault="002347D8" w:rsidP="008D1D7A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Kompleksowa profilaktyka uzależnień i przeciwdziałanie przemocy domowej:</w:t>
      </w:r>
      <w:r w:rsidRPr="008D1D7A">
        <w:rPr>
          <w:rFonts w:ascii="Times New Roman" w:hAnsi="Times New Roman" w:cs="Times New Roman"/>
        </w:rPr>
        <w:t xml:space="preserve"> GKRPA prowadziła programy profilaktyczne, kontrole punktów sprzedaży alkoholu oraz wspierała leczenie odwykowe-. Zespół Interdyscyplinarny powołał </w:t>
      </w:r>
      <w:r w:rsidR="004E0727">
        <w:rPr>
          <w:rFonts w:ascii="Times New Roman" w:hAnsi="Times New Roman" w:cs="Times New Roman"/>
          <w:b/>
          <w:bCs/>
        </w:rPr>
        <w:t>52</w:t>
      </w:r>
      <w:r w:rsidRPr="008D1D7A">
        <w:rPr>
          <w:rFonts w:ascii="Times New Roman" w:hAnsi="Times New Roman" w:cs="Times New Roman"/>
          <w:b/>
          <w:bCs/>
        </w:rPr>
        <w:t xml:space="preserve"> grup</w:t>
      </w:r>
      <w:r w:rsidR="004E0727">
        <w:rPr>
          <w:rFonts w:ascii="Times New Roman" w:hAnsi="Times New Roman" w:cs="Times New Roman"/>
          <w:b/>
          <w:bCs/>
        </w:rPr>
        <w:t>y diagnostyczno-pomocowe</w:t>
      </w:r>
      <w:r w:rsidRPr="008D1D7A">
        <w:rPr>
          <w:rFonts w:ascii="Times New Roman" w:hAnsi="Times New Roman" w:cs="Times New Roman"/>
        </w:rPr>
        <w:t xml:space="preserve"> i prowadził szerokie działania edukacyjne i informacyjne, co jest kluczowe w walce z przemocą domową.</w:t>
      </w:r>
    </w:p>
    <w:p w14:paraId="7315035A" w14:textId="77777777" w:rsidR="002347D8" w:rsidRPr="008D1D7A" w:rsidRDefault="002347D8" w:rsidP="008D1D7A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lastRenderedPageBreak/>
        <w:t>Wspieranie rodzin:</w:t>
      </w:r>
      <w:r w:rsidRPr="008D1D7A">
        <w:rPr>
          <w:rFonts w:ascii="Times New Roman" w:hAnsi="Times New Roman" w:cs="Times New Roman"/>
        </w:rPr>
        <w:t xml:space="preserve"> Gmina aktywnie wdrażała programy wspierające rodziny, w tym kampanię „Postaw na rodzinę!”, oferując poradnictwo i monitorując sytuacje kryzysowe. Współfinansowano pieczę zastępczą dla dzieci i wydawano Karty Dużej Rodziny.</w:t>
      </w:r>
    </w:p>
    <w:p w14:paraId="6C66B539" w14:textId="77777777" w:rsidR="001953DC" w:rsidRDefault="002347D8" w:rsidP="001953DC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Bogata oferta edukacyjna i kulturalna:</w:t>
      </w:r>
      <w:r w:rsidRPr="008D1D7A">
        <w:rPr>
          <w:rFonts w:ascii="Times New Roman" w:hAnsi="Times New Roman" w:cs="Times New Roman"/>
        </w:rPr>
        <w:t xml:space="preserve"> Zespół Szkolno-Przedszkolny, Gminny Ośrodek Kultury i Gminna Biblioteka Publiczna zapewniły mieszkańcom szeroki dostęp do edukacji, kultury i sportu, organizując liczne zajęcia, konkursy i wydarzenia (np. </w:t>
      </w:r>
      <w:proofErr w:type="spellStart"/>
      <w:r w:rsidRPr="008D1D7A">
        <w:rPr>
          <w:rFonts w:ascii="Times New Roman" w:hAnsi="Times New Roman" w:cs="Times New Roman"/>
        </w:rPr>
        <w:t>EthnoFestiwal</w:t>
      </w:r>
      <w:proofErr w:type="spellEnd"/>
      <w:r w:rsidRPr="008D1D7A">
        <w:rPr>
          <w:rFonts w:ascii="Times New Roman" w:hAnsi="Times New Roman" w:cs="Times New Roman"/>
        </w:rPr>
        <w:t xml:space="preserve">, Bal Seniora), </w:t>
      </w:r>
      <w:r w:rsidR="008D7C34">
        <w:rPr>
          <w:rFonts w:ascii="Times New Roman" w:hAnsi="Times New Roman" w:cs="Times New Roman"/>
        </w:rPr>
        <w:t>które angażowały tysiące osób</w:t>
      </w:r>
      <w:r w:rsidRPr="008D1D7A">
        <w:rPr>
          <w:rFonts w:ascii="Times New Roman" w:hAnsi="Times New Roman" w:cs="Times New Roman"/>
        </w:rPr>
        <w:t>.</w:t>
      </w:r>
    </w:p>
    <w:p w14:paraId="5F43200F" w14:textId="7EAC0CFE" w:rsidR="001953DC" w:rsidRPr="008D1D7A" w:rsidRDefault="001953DC" w:rsidP="00F322A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953DC">
        <w:rPr>
          <w:rFonts w:ascii="Times New Roman" w:hAnsi="Times New Roman" w:cs="Times New Roman"/>
        </w:rPr>
        <w:t xml:space="preserve">W wyniku przeprowadzonej analizy obowiązującej Strategii Rozwiązywania Problemów Społecznych oraz oceny aktualnej sytuacji społecznej na terenie gminy </w:t>
      </w:r>
      <w:r w:rsidR="00F322AA">
        <w:rPr>
          <w:rFonts w:ascii="Times New Roman" w:hAnsi="Times New Roman" w:cs="Times New Roman"/>
        </w:rPr>
        <w:t xml:space="preserve">Czeremcha </w:t>
      </w:r>
      <w:r w:rsidRPr="001953DC">
        <w:rPr>
          <w:rFonts w:ascii="Times New Roman" w:hAnsi="Times New Roman" w:cs="Times New Roman"/>
        </w:rPr>
        <w:t>stwierdzono, że cele, kierunki działań i założenia strategiczne zawarte w dokumencie pozostają aktualne i odpowiadają zidentyfikowanym potrzebom mieszkańców.</w:t>
      </w:r>
      <w:r w:rsidR="00F322AA">
        <w:rPr>
          <w:rFonts w:ascii="Times New Roman" w:hAnsi="Times New Roman" w:cs="Times New Roman"/>
        </w:rPr>
        <w:t xml:space="preserve"> </w:t>
      </w:r>
      <w:r w:rsidRPr="001953DC">
        <w:rPr>
          <w:rFonts w:ascii="Times New Roman" w:hAnsi="Times New Roman" w:cs="Times New Roman"/>
        </w:rPr>
        <w:t>Analiza nie wykazała istotnych zmian społecznych, demograficznych ani organizacyjnych, które uzasadniałyby konieczność aktualizacji Strategii. W związku z powyższym uznaje się, że na dzień sporządzenia niniejszej informacji dokument nie wymaga aktualizacji i pozostaje obowiązujący w dotychczasowym brzmieniu.</w:t>
      </w:r>
    </w:p>
    <w:p w14:paraId="7DCD11A5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  <w:b/>
          <w:bCs/>
        </w:rPr>
        <w:t>Wyzwania i kierunki na przyszłość:</w:t>
      </w:r>
    </w:p>
    <w:p w14:paraId="3F2AEDAA" w14:textId="77777777" w:rsidR="002347D8" w:rsidRPr="008D1D7A" w:rsidRDefault="002347D8" w:rsidP="008D1D7A">
      <w:pPr>
        <w:jc w:val="both"/>
        <w:rPr>
          <w:rFonts w:ascii="Times New Roman" w:hAnsi="Times New Roman" w:cs="Times New Roman"/>
        </w:rPr>
      </w:pPr>
      <w:r w:rsidRPr="008D1D7A">
        <w:rPr>
          <w:rFonts w:ascii="Times New Roman" w:hAnsi="Times New Roman" w:cs="Times New Roman"/>
        </w:rPr>
        <w:t>Mimo widocznych sukcesów, Strategia i raporty wskazują na obszary wymagające dalszych działań. Zdiagnozowano problem ujemnego przyrostu naturalnego i starzejącego się społeczeństwa. Wciąż aktualne są rekomendacje dotyczące zwiększenia dostępności profesjonalnej pomocy terapeutyczno-rehabilitacyjnej dla osób uzależnionych, osób starszych, niepełnosprawnych oraz zagrożonych wykluczeniem społecznym. Istnieje również potrzeba poszerzania środowiskowego systemu wsparcia dla osób niepełnosprawnych i starszych oraz działań na rzecz rodzin przeżywających trudności opiekuńczo-wychowawcze.</w:t>
      </w:r>
    </w:p>
    <w:p w14:paraId="6CEC5D02" w14:textId="297B776B" w:rsidR="002347D8" w:rsidRPr="008D1D7A" w:rsidRDefault="00757997" w:rsidP="008D1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2025</w:t>
      </w:r>
      <w:r w:rsidR="002347D8" w:rsidRPr="008D1D7A">
        <w:rPr>
          <w:rFonts w:ascii="Times New Roman" w:hAnsi="Times New Roman" w:cs="Times New Roman"/>
        </w:rPr>
        <w:t xml:space="preserve"> roku Gmina Czeremcha podjęła konkretne kroki w celu poprawy infrastruktury </w:t>
      </w:r>
      <w:r w:rsidR="00F322AA">
        <w:rPr>
          <w:rFonts w:ascii="Times New Roman" w:hAnsi="Times New Roman" w:cs="Times New Roman"/>
        </w:rPr>
        <w:br/>
      </w:r>
      <w:r w:rsidR="002347D8" w:rsidRPr="008D1D7A">
        <w:rPr>
          <w:rFonts w:ascii="Times New Roman" w:hAnsi="Times New Roman" w:cs="Times New Roman"/>
        </w:rPr>
        <w:t>i jakości życia, np. poprzez inwestycje w sieć kanalizacyjną, przebudowę dróg oraz modernizację kotłowni w Zespole Szkolno-Przedszkolnym. Realizacja zadań wynikających z Strategii wymaga stałej współpracy międzysektorowej oraz efektywnego pozyskiwania środków zewnętrznych, w tym z funduszy europejskich.</w:t>
      </w:r>
    </w:p>
    <w:p w14:paraId="42B91627" w14:textId="5F475F3E" w:rsidR="002347D8" w:rsidRPr="008D1D7A" w:rsidRDefault="00757997" w:rsidP="008D1D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Podsumowując, rok 2025</w:t>
      </w:r>
      <w:r w:rsidR="002347D8" w:rsidRPr="008D1D7A">
        <w:rPr>
          <w:rFonts w:ascii="Times New Roman" w:hAnsi="Times New Roman" w:cs="Times New Roman"/>
        </w:rPr>
        <w:t xml:space="preserve"> był okresem intensywnych działań w Gminie Czeremcha, ukierunkowanych na realizację celów społecznych. Systematyczna praca, wzajemna współpraca instytucji publicznych i organizacji pozarządowych oraz otwartość na potrzeby mieszkańców są kluczowe dla dalszego rozwoju i budowania społeczności, w której każdy ma szansę na życie w godnych warunkach i pełną integrację. Władze gminy deklarują dążenie do rozwoju poprzez unowocześnianie infrastruktury, wspieranie przedsiębiorczości, ochronę środowiska i pobudzanie aktywności lokalnej.</w:t>
      </w:r>
    </w:p>
    <w:p w14:paraId="33A07484" w14:textId="77777777" w:rsidR="00AF0FB7" w:rsidRPr="00AF0FB7" w:rsidRDefault="00AF0FB7" w:rsidP="00AF0FB7">
      <w:pPr>
        <w:jc w:val="both"/>
        <w:rPr>
          <w:rFonts w:ascii="Times New Roman" w:hAnsi="Times New Roman" w:cs="Times New Roman"/>
        </w:rPr>
      </w:pPr>
      <w:r w:rsidRPr="00AF0FB7">
        <w:rPr>
          <w:rFonts w:ascii="Times New Roman" w:hAnsi="Times New Roman" w:cs="Times New Roman"/>
        </w:rPr>
        <w:t xml:space="preserve">                                                                                               Kierownik </w:t>
      </w:r>
    </w:p>
    <w:p w14:paraId="2DA2B9CE" w14:textId="77777777" w:rsidR="00AF0FB7" w:rsidRPr="00AF0FB7" w:rsidRDefault="00AF0FB7" w:rsidP="00AF0FB7">
      <w:pPr>
        <w:jc w:val="both"/>
        <w:rPr>
          <w:rFonts w:ascii="Times New Roman" w:hAnsi="Times New Roman" w:cs="Times New Roman"/>
        </w:rPr>
      </w:pPr>
      <w:r w:rsidRPr="00AF0FB7">
        <w:rPr>
          <w:rFonts w:ascii="Times New Roman" w:hAnsi="Times New Roman" w:cs="Times New Roman"/>
        </w:rPr>
        <w:t xml:space="preserve">                                                                Gminnego Ośrodka Pomocy Społecznej w Czeremsze</w:t>
      </w:r>
    </w:p>
    <w:p w14:paraId="1E032A97" w14:textId="56BEE31C" w:rsidR="009C77F0" w:rsidRPr="008D1D7A" w:rsidRDefault="00AF0FB7" w:rsidP="00AF0FB7">
      <w:pPr>
        <w:jc w:val="both"/>
        <w:rPr>
          <w:rFonts w:ascii="Times New Roman" w:hAnsi="Times New Roman" w:cs="Times New Roman"/>
        </w:rPr>
      </w:pPr>
      <w:r w:rsidRPr="00AF0FB7">
        <w:rPr>
          <w:rFonts w:ascii="Times New Roman" w:hAnsi="Times New Roman" w:cs="Times New Roman"/>
        </w:rPr>
        <w:t xml:space="preserve">                                                                                    Irena Paszkowska</w:t>
      </w:r>
      <w:bookmarkStart w:id="0" w:name="_GoBack"/>
      <w:bookmarkEnd w:id="0"/>
    </w:p>
    <w:sectPr w:rsidR="009C77F0" w:rsidRPr="008D1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F3C1B"/>
    <w:multiLevelType w:val="multilevel"/>
    <w:tmpl w:val="485E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B07C9"/>
    <w:multiLevelType w:val="multilevel"/>
    <w:tmpl w:val="394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73FA0"/>
    <w:multiLevelType w:val="multilevel"/>
    <w:tmpl w:val="31C0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93B46"/>
    <w:multiLevelType w:val="multilevel"/>
    <w:tmpl w:val="4C1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A5293"/>
    <w:multiLevelType w:val="multilevel"/>
    <w:tmpl w:val="3B88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EA2B7B"/>
    <w:multiLevelType w:val="multilevel"/>
    <w:tmpl w:val="771A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D8"/>
    <w:rsid w:val="00033220"/>
    <w:rsid w:val="00082F31"/>
    <w:rsid w:val="000F334E"/>
    <w:rsid w:val="00111D34"/>
    <w:rsid w:val="001953DC"/>
    <w:rsid w:val="001A2B5B"/>
    <w:rsid w:val="001A5267"/>
    <w:rsid w:val="001F64FA"/>
    <w:rsid w:val="002347D8"/>
    <w:rsid w:val="0028418B"/>
    <w:rsid w:val="00286B74"/>
    <w:rsid w:val="002B560E"/>
    <w:rsid w:val="0030025C"/>
    <w:rsid w:val="003128F2"/>
    <w:rsid w:val="003468A0"/>
    <w:rsid w:val="00393086"/>
    <w:rsid w:val="003B7D89"/>
    <w:rsid w:val="004C15C9"/>
    <w:rsid w:val="004E0727"/>
    <w:rsid w:val="00501EB0"/>
    <w:rsid w:val="005B2EFF"/>
    <w:rsid w:val="005F1617"/>
    <w:rsid w:val="006976F7"/>
    <w:rsid w:val="006D314F"/>
    <w:rsid w:val="00706154"/>
    <w:rsid w:val="007536AB"/>
    <w:rsid w:val="00757997"/>
    <w:rsid w:val="008A222F"/>
    <w:rsid w:val="008D1D7A"/>
    <w:rsid w:val="008D6C31"/>
    <w:rsid w:val="008D7C34"/>
    <w:rsid w:val="009B5553"/>
    <w:rsid w:val="009C77F0"/>
    <w:rsid w:val="00A22E57"/>
    <w:rsid w:val="00A37C77"/>
    <w:rsid w:val="00A86880"/>
    <w:rsid w:val="00AA6B78"/>
    <w:rsid w:val="00AE4968"/>
    <w:rsid w:val="00AF0FB7"/>
    <w:rsid w:val="00BA3316"/>
    <w:rsid w:val="00C2648A"/>
    <w:rsid w:val="00C90BF0"/>
    <w:rsid w:val="00CD0761"/>
    <w:rsid w:val="00CF7312"/>
    <w:rsid w:val="00D112CD"/>
    <w:rsid w:val="00DF5001"/>
    <w:rsid w:val="00E67C92"/>
    <w:rsid w:val="00E9287D"/>
    <w:rsid w:val="00F2400E"/>
    <w:rsid w:val="00F322AA"/>
    <w:rsid w:val="00F754D6"/>
    <w:rsid w:val="00F95778"/>
    <w:rsid w:val="00FD002C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1B02"/>
  <w15:chartTrackingRefBased/>
  <w15:docId w15:val="{9787B2C5-2041-4C7E-A453-A99BDA7D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77F0"/>
    <w:pPr>
      <w:keepNext/>
      <w:keepLines/>
      <w:spacing w:before="400" w:after="120" w:line="276" w:lineRule="auto"/>
      <w:outlineLvl w:val="0"/>
    </w:pPr>
    <w:rPr>
      <w:rFonts w:ascii="Aptos" w:eastAsia="Arial" w:hAnsi="Aptos" w:cs="Arial"/>
      <w:b/>
      <w:kern w:val="0"/>
      <w:sz w:val="36"/>
      <w:szCs w:val="4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7F0"/>
    <w:pPr>
      <w:widowControl w:val="0"/>
      <w:autoSpaceDE w:val="0"/>
      <w:autoSpaceDN w:val="0"/>
      <w:spacing w:before="120" w:after="0" w:line="360" w:lineRule="auto"/>
      <w:ind w:right="4"/>
      <w:jc w:val="both"/>
      <w:outlineLvl w:val="1"/>
    </w:pPr>
    <w:rPr>
      <w:rFonts w:ascii="Aptos" w:hAnsi="Aptos"/>
      <w:b/>
      <w:bCs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77F0"/>
    <w:pPr>
      <w:keepNext/>
      <w:keepLines/>
      <w:spacing w:before="120" w:after="120" w:line="360" w:lineRule="auto"/>
      <w:outlineLvl w:val="2"/>
    </w:pPr>
    <w:rPr>
      <w:rFonts w:ascii="Aptos" w:hAnsi="Aptos"/>
      <w:b/>
      <w:color w:val="000000" w:themeColor="text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7F0"/>
    <w:rPr>
      <w:rFonts w:ascii="Aptos" w:eastAsia="Arial" w:hAnsi="Aptos" w:cs="Arial"/>
      <w:b/>
      <w:kern w:val="0"/>
      <w:sz w:val="36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C77F0"/>
    <w:rPr>
      <w:rFonts w:ascii="Aptos" w:hAnsi="Aptos"/>
      <w:b/>
      <w:bCs/>
      <w:sz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C77F0"/>
    <w:rPr>
      <w:rFonts w:ascii="Aptos" w:hAnsi="Aptos"/>
      <w:b/>
      <w:color w:val="000000" w:themeColor="text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7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7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7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7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7D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qFormat/>
    <w:rsid w:val="0039308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001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ny"/>
    <w:rsid w:val="0019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3756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Żmuda</dc:creator>
  <cp:keywords/>
  <dc:description/>
  <cp:lastModifiedBy>Użytkownik systemu Windows</cp:lastModifiedBy>
  <cp:revision>3</cp:revision>
  <cp:lastPrinted>2026-04-22T09:35:00Z</cp:lastPrinted>
  <dcterms:created xsi:type="dcterms:W3CDTF">2026-07-27T10:42:00Z</dcterms:created>
  <dcterms:modified xsi:type="dcterms:W3CDTF">2026-07-30T12:22:00Z</dcterms:modified>
</cp:coreProperties>
</file>